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7" w:type="dxa"/>
        <w:tblLayout w:type="fixed"/>
        <w:tblCellMar>
          <w:top w:w="55" w:type="dxa"/>
          <w:left w:w="55" w:type="dxa"/>
          <w:bottom w:w="55" w:type="dxa"/>
          <w:right w:w="55" w:type="dxa"/>
        </w:tblCellMar>
        <w:tblLook w:val="0000" w:firstRow="0" w:lastRow="0" w:firstColumn="0" w:lastColumn="0" w:noHBand="0" w:noVBand="0"/>
      </w:tblPr>
      <w:tblGrid>
        <w:gridCol w:w="2401"/>
        <w:gridCol w:w="7056"/>
      </w:tblGrid>
      <w:tr w:rsidR="0075474D" w14:paraId="02AAC0D4" w14:textId="77777777" w:rsidTr="00C53C2F">
        <w:trPr>
          <w:trHeight w:hRule="exact" w:val="2443"/>
        </w:trPr>
        <w:tc>
          <w:tcPr>
            <w:tcW w:w="2401" w:type="dxa"/>
          </w:tcPr>
          <w:p w14:paraId="7A7EC8CA" w14:textId="77777777" w:rsidR="0075474D" w:rsidRDefault="0075474D" w:rsidP="00C53C2F">
            <w:pPr>
              <w:pStyle w:val="TableContents"/>
              <w:jc w:val="center"/>
            </w:pPr>
            <w:r>
              <w:rPr>
                <w:noProof/>
                <w:lang w:eastAsia="lv-LV"/>
              </w:rPr>
              <w:drawing>
                <wp:anchor distT="0" distB="0" distL="0" distR="0" simplePos="0" relativeHeight="251659264" behindDoc="0" locked="0" layoutInCell="1" allowOverlap="1" wp14:anchorId="467619C5" wp14:editId="3BC77082">
                  <wp:simplePos x="0" y="0"/>
                  <wp:positionH relativeFrom="column">
                    <wp:posOffset>288925</wp:posOffset>
                  </wp:positionH>
                  <wp:positionV relativeFrom="paragraph">
                    <wp:posOffset>41910</wp:posOffset>
                  </wp:positionV>
                  <wp:extent cx="973455" cy="1138555"/>
                  <wp:effectExtent l="0" t="0" r="0"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3455" cy="1138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7056" w:type="dxa"/>
          </w:tcPr>
          <w:p w14:paraId="6CE9EB75" w14:textId="77777777" w:rsidR="0075474D" w:rsidRPr="003425E7" w:rsidRDefault="0075474D" w:rsidP="00C53C2F">
            <w:pPr>
              <w:pStyle w:val="Galvene"/>
              <w:shd w:val="clear" w:color="auto" w:fill="FFFFFF"/>
              <w:tabs>
                <w:tab w:val="left" w:pos="720"/>
              </w:tabs>
              <w:jc w:val="center"/>
              <w:rPr>
                <w:rFonts w:ascii="Verdana" w:hAnsi="Verdana" w:cs="Arial"/>
                <w:b/>
                <w:caps/>
                <w:sz w:val="28"/>
                <w:szCs w:val="28"/>
                <w:lang w:val="lv-LV" w:eastAsia="ar-SA"/>
              </w:rPr>
            </w:pPr>
            <w:r w:rsidRPr="003425E7">
              <w:rPr>
                <w:rFonts w:ascii="Verdana" w:hAnsi="Verdana" w:cs="Arial"/>
                <w:b/>
                <w:caps/>
                <w:sz w:val="28"/>
                <w:szCs w:val="28"/>
                <w:lang w:val="lv-LV" w:eastAsia="ar-SA"/>
              </w:rPr>
              <w:t>Rēzeknes novada pašvaldība</w:t>
            </w:r>
          </w:p>
          <w:p w14:paraId="64FAD4F9" w14:textId="77777777" w:rsidR="0075474D" w:rsidRPr="003425E7" w:rsidRDefault="0075474D" w:rsidP="00C53C2F">
            <w:pPr>
              <w:pStyle w:val="Galvene"/>
              <w:shd w:val="clear" w:color="auto" w:fill="FFFFFF"/>
              <w:tabs>
                <w:tab w:val="left" w:pos="720"/>
              </w:tabs>
              <w:jc w:val="center"/>
              <w:rPr>
                <w:rFonts w:ascii="Verdana" w:hAnsi="Verdana" w:cs="Arial"/>
                <w:b/>
                <w:caps/>
                <w:sz w:val="32"/>
                <w:szCs w:val="32"/>
                <w:lang w:val="lv-LV" w:eastAsia="ar-SA"/>
              </w:rPr>
            </w:pPr>
            <w:r w:rsidRPr="003425E7">
              <w:rPr>
                <w:rFonts w:ascii="Verdana" w:hAnsi="Verdana" w:cs="Arial"/>
                <w:b/>
                <w:caps/>
                <w:sz w:val="32"/>
                <w:szCs w:val="32"/>
                <w:lang w:val="lv-LV" w:eastAsia="ar-SA"/>
              </w:rPr>
              <w:t xml:space="preserve">TISKĀDU </w:t>
            </w:r>
            <w:r>
              <w:rPr>
                <w:rFonts w:ascii="Verdana" w:hAnsi="Verdana" w:cs="Arial"/>
                <w:b/>
                <w:caps/>
                <w:sz w:val="32"/>
                <w:szCs w:val="32"/>
                <w:lang w:val="lv-LV" w:eastAsia="ar-SA"/>
              </w:rPr>
              <w:t>PAMAT</w:t>
            </w:r>
            <w:r w:rsidRPr="003425E7">
              <w:rPr>
                <w:rFonts w:ascii="Verdana" w:hAnsi="Verdana" w:cs="Arial"/>
                <w:b/>
                <w:caps/>
                <w:sz w:val="32"/>
                <w:szCs w:val="32"/>
                <w:lang w:val="lv-LV" w:eastAsia="ar-SA"/>
              </w:rPr>
              <w:t>SKOLA</w:t>
            </w:r>
          </w:p>
          <w:p w14:paraId="05C93CD6" w14:textId="77777777" w:rsidR="0075474D" w:rsidRPr="003425E7" w:rsidRDefault="0075474D" w:rsidP="00C53C2F">
            <w:pPr>
              <w:pStyle w:val="Galvene"/>
              <w:shd w:val="clear" w:color="auto" w:fill="FFFFFF"/>
              <w:tabs>
                <w:tab w:val="left" w:pos="720"/>
              </w:tabs>
              <w:snapToGrid w:val="0"/>
              <w:spacing w:before="119" w:after="113"/>
              <w:jc w:val="center"/>
              <w:rPr>
                <w:bCs/>
                <w:sz w:val="22"/>
                <w:lang w:val="lv-LV"/>
              </w:rPr>
            </w:pPr>
            <w:r w:rsidRPr="003425E7">
              <w:rPr>
                <w:rFonts w:ascii="Verdana" w:hAnsi="Verdana"/>
                <w:caps/>
                <w:sz w:val="18"/>
                <w:szCs w:val="18"/>
                <w:lang w:val="lv-LV" w:eastAsia="ar-SA"/>
              </w:rPr>
              <w:t xml:space="preserve">Reģ.Nr. </w:t>
            </w:r>
            <w:r w:rsidRPr="003425E7">
              <w:rPr>
                <w:bCs/>
                <w:sz w:val="22"/>
                <w:lang w:val="lv-LV"/>
              </w:rPr>
              <w:t>4213901149</w:t>
            </w:r>
          </w:p>
          <w:p w14:paraId="142F9232" w14:textId="77777777" w:rsidR="0075474D" w:rsidRPr="001D022C" w:rsidRDefault="0075474D" w:rsidP="00C53C2F">
            <w:pPr>
              <w:pStyle w:val="Galvene"/>
              <w:shd w:val="clear" w:color="auto" w:fill="FFFFFF"/>
              <w:tabs>
                <w:tab w:val="left" w:pos="720"/>
              </w:tabs>
              <w:snapToGrid w:val="0"/>
              <w:spacing w:before="119" w:after="113"/>
              <w:jc w:val="center"/>
              <w:rPr>
                <w:rFonts w:ascii="Verdana" w:hAnsi="Verdana"/>
                <w:caps/>
                <w:sz w:val="18"/>
                <w:szCs w:val="18"/>
                <w:lang w:eastAsia="ar-SA"/>
              </w:rPr>
            </w:pPr>
            <w:r>
              <w:rPr>
                <w:rFonts w:ascii="Verdana" w:hAnsi="Verdana"/>
                <w:sz w:val="18"/>
                <w:szCs w:val="18"/>
                <w:lang w:eastAsia="ar-SA"/>
              </w:rPr>
              <w:t xml:space="preserve">Parka </w:t>
            </w:r>
            <w:proofErr w:type="spellStart"/>
            <w:r>
              <w:rPr>
                <w:rFonts w:ascii="Verdana" w:hAnsi="Verdana"/>
                <w:sz w:val="18"/>
                <w:szCs w:val="18"/>
                <w:lang w:eastAsia="ar-SA"/>
              </w:rPr>
              <w:t>ielā</w:t>
            </w:r>
            <w:proofErr w:type="spellEnd"/>
            <w:r>
              <w:rPr>
                <w:rFonts w:ascii="Verdana" w:hAnsi="Verdana"/>
                <w:sz w:val="18"/>
                <w:szCs w:val="18"/>
                <w:lang w:eastAsia="ar-SA"/>
              </w:rPr>
              <w:t xml:space="preserve"> 4, </w:t>
            </w:r>
            <w:proofErr w:type="spellStart"/>
            <w:r>
              <w:rPr>
                <w:rFonts w:ascii="Verdana" w:hAnsi="Verdana"/>
                <w:sz w:val="18"/>
                <w:szCs w:val="18"/>
                <w:lang w:eastAsia="ar-SA"/>
              </w:rPr>
              <w:t>Vecružina</w:t>
            </w:r>
            <w:proofErr w:type="spellEnd"/>
            <w:r>
              <w:rPr>
                <w:rFonts w:ascii="Verdana" w:hAnsi="Verdana"/>
                <w:sz w:val="18"/>
                <w:szCs w:val="18"/>
                <w:lang w:eastAsia="ar-SA"/>
              </w:rPr>
              <w:t xml:space="preserve">, </w:t>
            </w:r>
            <w:proofErr w:type="spellStart"/>
            <w:r>
              <w:rPr>
                <w:rFonts w:ascii="Verdana" w:hAnsi="Verdana"/>
                <w:sz w:val="18"/>
                <w:szCs w:val="18"/>
                <w:lang w:eastAsia="ar-SA"/>
              </w:rPr>
              <w:t>Silmalas</w:t>
            </w:r>
            <w:proofErr w:type="spellEnd"/>
            <w:r>
              <w:rPr>
                <w:rFonts w:ascii="Verdana" w:hAnsi="Verdana"/>
                <w:sz w:val="18"/>
                <w:szCs w:val="18"/>
                <w:lang w:eastAsia="ar-SA"/>
              </w:rPr>
              <w:t xml:space="preserve"> </w:t>
            </w:r>
            <w:proofErr w:type="spellStart"/>
            <w:r>
              <w:rPr>
                <w:rFonts w:ascii="Verdana" w:hAnsi="Verdana"/>
                <w:sz w:val="18"/>
                <w:szCs w:val="18"/>
                <w:lang w:eastAsia="ar-SA"/>
              </w:rPr>
              <w:t>pagasts</w:t>
            </w:r>
            <w:proofErr w:type="spellEnd"/>
            <w:r>
              <w:rPr>
                <w:rFonts w:ascii="Verdana" w:hAnsi="Verdana"/>
                <w:sz w:val="18"/>
                <w:szCs w:val="18"/>
                <w:lang w:eastAsia="ar-SA"/>
              </w:rPr>
              <w:t xml:space="preserve">, </w:t>
            </w:r>
            <w:proofErr w:type="spellStart"/>
            <w:r>
              <w:rPr>
                <w:rFonts w:ascii="Verdana" w:hAnsi="Verdana"/>
                <w:sz w:val="18"/>
                <w:szCs w:val="18"/>
                <w:lang w:eastAsia="ar-SA"/>
              </w:rPr>
              <w:t>Rēzeknes</w:t>
            </w:r>
            <w:proofErr w:type="spellEnd"/>
            <w:r>
              <w:rPr>
                <w:rFonts w:ascii="Verdana" w:hAnsi="Verdana"/>
                <w:sz w:val="18"/>
                <w:szCs w:val="18"/>
                <w:lang w:eastAsia="ar-SA"/>
              </w:rPr>
              <w:t xml:space="preserve"> </w:t>
            </w:r>
            <w:proofErr w:type="spellStart"/>
            <w:r>
              <w:rPr>
                <w:rFonts w:ascii="Verdana" w:hAnsi="Verdana"/>
                <w:sz w:val="18"/>
                <w:szCs w:val="18"/>
                <w:lang w:eastAsia="ar-SA"/>
              </w:rPr>
              <w:t>novads</w:t>
            </w:r>
            <w:proofErr w:type="spellEnd"/>
            <w:r>
              <w:rPr>
                <w:rFonts w:ascii="Verdana" w:hAnsi="Verdana"/>
                <w:sz w:val="18"/>
                <w:szCs w:val="18"/>
                <w:lang w:eastAsia="ar-SA"/>
              </w:rPr>
              <w:t>, LV – 4636</w:t>
            </w:r>
            <w:r w:rsidRPr="002628C8">
              <w:rPr>
                <w:rFonts w:ascii="Verdana" w:hAnsi="Verdana"/>
                <w:sz w:val="18"/>
                <w:szCs w:val="18"/>
                <w:lang w:eastAsia="ar-SA"/>
              </w:rPr>
              <w:t>,</w:t>
            </w:r>
          </w:p>
          <w:p w14:paraId="00084157" w14:textId="77777777" w:rsidR="0075474D" w:rsidRDefault="0075474D" w:rsidP="00C53C2F">
            <w:pPr>
              <w:pStyle w:val="Galvene"/>
              <w:shd w:val="clear" w:color="auto" w:fill="FFFFFF"/>
              <w:tabs>
                <w:tab w:val="left" w:pos="720"/>
              </w:tabs>
              <w:snapToGrid w:val="0"/>
              <w:spacing w:before="60"/>
              <w:jc w:val="center"/>
              <w:rPr>
                <w:rFonts w:ascii="Verdana" w:hAnsi="Verdana"/>
                <w:sz w:val="18"/>
                <w:szCs w:val="18"/>
                <w:lang w:eastAsia="ar-SA"/>
              </w:rPr>
            </w:pPr>
            <w:r>
              <w:rPr>
                <w:rFonts w:ascii="Verdana" w:hAnsi="Verdana"/>
                <w:sz w:val="18"/>
                <w:szCs w:val="18"/>
                <w:lang w:eastAsia="ar-SA"/>
              </w:rPr>
              <w:t xml:space="preserve">Tel. </w:t>
            </w:r>
            <w:r>
              <w:rPr>
                <w:bCs/>
                <w:sz w:val="22"/>
              </w:rPr>
              <w:t>646 46124</w:t>
            </w:r>
            <w:r>
              <w:rPr>
                <w:rFonts w:ascii="Verdana" w:hAnsi="Verdana"/>
                <w:sz w:val="18"/>
                <w:szCs w:val="18"/>
                <w:lang w:eastAsia="ar-SA"/>
              </w:rPr>
              <w:t xml:space="preserve">; </w:t>
            </w:r>
            <w:r>
              <w:rPr>
                <w:bCs/>
                <w:sz w:val="22"/>
              </w:rPr>
              <w:t>646 46136</w:t>
            </w:r>
            <w:r>
              <w:rPr>
                <w:rFonts w:ascii="Verdana" w:hAnsi="Verdana"/>
                <w:sz w:val="18"/>
                <w:szCs w:val="18"/>
                <w:lang w:eastAsia="ar-SA"/>
              </w:rPr>
              <w:t>,</w:t>
            </w:r>
          </w:p>
          <w:p w14:paraId="57BF4A6C" w14:textId="77777777" w:rsidR="0075474D" w:rsidRDefault="0075474D" w:rsidP="00C53C2F">
            <w:pPr>
              <w:pStyle w:val="Galvene"/>
              <w:shd w:val="clear" w:color="auto" w:fill="FFFFFF"/>
              <w:tabs>
                <w:tab w:val="left" w:pos="720"/>
              </w:tabs>
              <w:snapToGrid w:val="0"/>
              <w:spacing w:before="60"/>
              <w:jc w:val="center"/>
              <w:rPr>
                <w:bCs/>
                <w:sz w:val="22"/>
              </w:rPr>
            </w:pPr>
            <w:r>
              <w:rPr>
                <w:rFonts w:ascii="Verdana" w:hAnsi="Verdana"/>
                <w:sz w:val="18"/>
                <w:szCs w:val="18"/>
                <w:lang w:eastAsia="ar-SA"/>
              </w:rPr>
              <w:t>e</w:t>
            </w:r>
            <w:r w:rsidRPr="002628C8">
              <w:rPr>
                <w:rFonts w:ascii="Verdana" w:hAnsi="Verdana"/>
                <w:sz w:val="18"/>
                <w:szCs w:val="18"/>
                <w:lang w:eastAsia="ar-SA"/>
              </w:rPr>
              <w:t xml:space="preserve">–pasts: </w:t>
            </w:r>
            <w:hyperlink r:id="rId8" w:history="1">
              <w:r w:rsidRPr="000F030F">
                <w:rPr>
                  <w:rStyle w:val="Hipersaite"/>
                  <w:bCs/>
                  <w:sz w:val="22"/>
                </w:rPr>
                <w:t>tiskadi@saskarsme.lv</w:t>
              </w:r>
            </w:hyperlink>
          </w:p>
          <w:p w14:paraId="6096E454" w14:textId="77777777" w:rsidR="0075474D" w:rsidRDefault="0075474D" w:rsidP="00C53C2F">
            <w:pPr>
              <w:pStyle w:val="Galvene"/>
              <w:shd w:val="clear" w:color="auto" w:fill="FFFFFF"/>
              <w:tabs>
                <w:tab w:val="left" w:pos="720"/>
              </w:tabs>
              <w:snapToGrid w:val="0"/>
              <w:spacing w:before="60"/>
              <w:jc w:val="center"/>
              <w:rPr>
                <w:bCs/>
                <w:sz w:val="22"/>
              </w:rPr>
            </w:pPr>
            <w:r>
              <w:rPr>
                <w:bCs/>
                <w:sz w:val="22"/>
              </w:rPr>
              <w:t>___________________</w:t>
            </w:r>
          </w:p>
          <w:p w14:paraId="17C262DA" w14:textId="77777777" w:rsidR="0075474D" w:rsidRDefault="0075474D" w:rsidP="00C53C2F">
            <w:pPr>
              <w:pStyle w:val="Galvene"/>
              <w:shd w:val="clear" w:color="auto" w:fill="FFFFFF"/>
              <w:tabs>
                <w:tab w:val="left" w:pos="720"/>
              </w:tabs>
              <w:snapToGrid w:val="0"/>
              <w:spacing w:before="60"/>
              <w:jc w:val="center"/>
              <w:rPr>
                <w:bCs/>
                <w:sz w:val="22"/>
              </w:rPr>
            </w:pPr>
          </w:p>
          <w:p w14:paraId="17571419" w14:textId="77777777" w:rsidR="0075474D" w:rsidRDefault="0075474D" w:rsidP="00C53C2F">
            <w:pPr>
              <w:pStyle w:val="Galvene"/>
              <w:shd w:val="clear" w:color="auto" w:fill="FFFFFF"/>
              <w:tabs>
                <w:tab w:val="left" w:pos="720"/>
              </w:tabs>
              <w:snapToGrid w:val="0"/>
              <w:spacing w:before="60"/>
              <w:jc w:val="center"/>
              <w:rPr>
                <w:rFonts w:ascii="Verdana" w:hAnsi="Verdana"/>
                <w:sz w:val="18"/>
                <w:szCs w:val="18"/>
                <w:lang w:eastAsia="ar-SA"/>
              </w:rPr>
            </w:pPr>
            <w:r>
              <w:rPr>
                <w:bCs/>
                <w:sz w:val="22"/>
              </w:rPr>
              <w:t>__________________</w:t>
            </w:r>
          </w:p>
        </w:tc>
      </w:tr>
    </w:tbl>
    <w:p w14:paraId="6BB42BE7" w14:textId="77777777" w:rsidR="0075474D" w:rsidRDefault="0075474D" w:rsidP="0075474D">
      <w:pPr>
        <w:pStyle w:val="msonormalcxspmiddle"/>
        <w:pBdr>
          <w:bottom w:val="single" w:sz="12" w:space="1" w:color="auto"/>
        </w:pBdr>
        <w:tabs>
          <w:tab w:val="left" w:pos="3528"/>
        </w:tabs>
        <w:spacing w:before="0" w:beforeAutospacing="0" w:after="0" w:afterAutospacing="0"/>
        <w:rPr>
          <w:bCs/>
          <w:sz w:val="28"/>
          <w:szCs w:val="28"/>
        </w:rPr>
      </w:pPr>
    </w:p>
    <w:p w14:paraId="7A05212C" w14:textId="77777777" w:rsidR="0075474D" w:rsidRPr="00A24663" w:rsidRDefault="0075474D" w:rsidP="0075474D">
      <w:pPr>
        <w:pStyle w:val="msonormalcxspmiddle"/>
        <w:tabs>
          <w:tab w:val="left" w:pos="3528"/>
        </w:tabs>
        <w:spacing w:before="0" w:beforeAutospacing="0" w:after="0" w:afterAutospacing="0"/>
        <w:rPr>
          <w:bCs/>
          <w:sz w:val="28"/>
          <w:szCs w:val="28"/>
        </w:rPr>
      </w:pPr>
    </w:p>
    <w:p w14:paraId="31D68740" w14:textId="77777777" w:rsidR="0075474D" w:rsidRDefault="0075474D" w:rsidP="0075474D"/>
    <w:p w14:paraId="0E0F7C3E" w14:textId="77777777" w:rsidR="0075474D" w:rsidRPr="004C6B90" w:rsidRDefault="0075474D" w:rsidP="0075474D">
      <w:pPr>
        <w:pStyle w:val="Nosaukums"/>
        <w:tabs>
          <w:tab w:val="left" w:pos="5415"/>
        </w:tabs>
        <w:jc w:val="right"/>
        <w:rPr>
          <w:sz w:val="24"/>
          <w:szCs w:val="24"/>
        </w:rPr>
      </w:pPr>
      <w:r w:rsidRPr="004C6B90">
        <w:rPr>
          <w:sz w:val="24"/>
          <w:szCs w:val="24"/>
        </w:rPr>
        <w:tab/>
      </w:r>
      <w:r w:rsidRPr="004C6B90">
        <w:rPr>
          <w:sz w:val="24"/>
          <w:szCs w:val="24"/>
        </w:rPr>
        <w:tab/>
      </w:r>
      <w:r w:rsidRPr="004C6B90">
        <w:rPr>
          <w:sz w:val="24"/>
          <w:szCs w:val="24"/>
        </w:rPr>
        <w:tab/>
        <w:t>APSTIPRINĀTS</w:t>
      </w:r>
    </w:p>
    <w:p w14:paraId="031E0FC6" w14:textId="77777777" w:rsidR="0075474D" w:rsidRPr="004C6B90" w:rsidRDefault="0075474D" w:rsidP="0075474D">
      <w:pPr>
        <w:pStyle w:val="Nosaukums"/>
        <w:tabs>
          <w:tab w:val="left" w:pos="5472"/>
        </w:tabs>
        <w:jc w:val="right"/>
        <w:rPr>
          <w:sz w:val="24"/>
          <w:szCs w:val="24"/>
        </w:rPr>
      </w:pPr>
      <w:r w:rsidRPr="004C6B90">
        <w:rPr>
          <w:sz w:val="24"/>
          <w:szCs w:val="24"/>
        </w:rPr>
        <w:t xml:space="preserve">ar </w:t>
      </w:r>
      <w:r>
        <w:t xml:space="preserve">Rēzeknes novada domes </w:t>
      </w:r>
      <w:r>
        <w:rPr>
          <w:sz w:val="24"/>
          <w:szCs w:val="24"/>
        </w:rPr>
        <w:t>21.07</w:t>
      </w:r>
      <w:r w:rsidRPr="004C6B90">
        <w:rPr>
          <w:sz w:val="24"/>
          <w:szCs w:val="24"/>
        </w:rPr>
        <w:t>.202</w:t>
      </w:r>
      <w:r>
        <w:rPr>
          <w:sz w:val="24"/>
          <w:szCs w:val="24"/>
        </w:rPr>
        <w:t>2</w:t>
      </w:r>
      <w:r w:rsidRPr="004C6B90">
        <w:rPr>
          <w:sz w:val="24"/>
          <w:szCs w:val="24"/>
        </w:rPr>
        <w:t xml:space="preserve">. </w:t>
      </w:r>
      <w:r>
        <w:rPr>
          <w:sz w:val="24"/>
          <w:szCs w:val="24"/>
        </w:rPr>
        <w:t xml:space="preserve"> sēdes</w:t>
      </w:r>
      <w:r w:rsidRPr="004C6B90">
        <w:rPr>
          <w:sz w:val="24"/>
          <w:szCs w:val="24"/>
        </w:rPr>
        <w:t xml:space="preserve"> </w:t>
      </w:r>
    </w:p>
    <w:p w14:paraId="334FC9B7" w14:textId="77777777" w:rsidR="0075474D" w:rsidRPr="004C6B90" w:rsidRDefault="0075474D" w:rsidP="0075474D">
      <w:pPr>
        <w:pStyle w:val="Nosaukums"/>
        <w:tabs>
          <w:tab w:val="left" w:pos="5472"/>
        </w:tabs>
        <w:ind w:hanging="720"/>
        <w:jc w:val="right"/>
        <w:rPr>
          <w:sz w:val="24"/>
          <w:szCs w:val="24"/>
        </w:rPr>
      </w:pPr>
      <w:r>
        <w:rPr>
          <w:sz w:val="24"/>
          <w:szCs w:val="24"/>
        </w:rPr>
        <w:t>lēmumu  (protokols Nr. 19, 7.§</w:t>
      </w:r>
      <w:r w:rsidRPr="004C6B90">
        <w:rPr>
          <w:sz w:val="24"/>
          <w:szCs w:val="24"/>
        </w:rPr>
        <w:t>)</w:t>
      </w:r>
    </w:p>
    <w:p w14:paraId="16FA4076" w14:textId="77777777" w:rsidR="0075474D" w:rsidRPr="004C6B90" w:rsidRDefault="0075474D" w:rsidP="0075474D">
      <w:pPr>
        <w:pStyle w:val="msonormalcxspmiddle"/>
        <w:tabs>
          <w:tab w:val="left" w:pos="7797"/>
        </w:tabs>
        <w:spacing w:before="0" w:beforeAutospacing="0" w:after="0" w:afterAutospacing="0"/>
        <w:jc w:val="both"/>
        <w:rPr>
          <w:bCs/>
        </w:rPr>
      </w:pPr>
    </w:p>
    <w:p w14:paraId="1987A438" w14:textId="77777777" w:rsidR="0075474D" w:rsidRPr="004C6B90" w:rsidRDefault="0075474D" w:rsidP="0075474D">
      <w:pPr>
        <w:pStyle w:val="msonormalcxspmiddle"/>
        <w:tabs>
          <w:tab w:val="left" w:pos="7797"/>
        </w:tabs>
        <w:spacing w:before="0" w:beforeAutospacing="0" w:after="0" w:afterAutospacing="0"/>
        <w:jc w:val="both"/>
        <w:rPr>
          <w:bCs/>
        </w:rPr>
      </w:pPr>
      <w:proofErr w:type="spellStart"/>
      <w:r>
        <w:rPr>
          <w:bCs/>
          <w:u w:val="single"/>
        </w:rPr>
        <w:t>Vecružina</w:t>
      </w:r>
      <w:proofErr w:type="spellEnd"/>
      <w:r>
        <w:rPr>
          <w:bCs/>
          <w:u w:val="single"/>
        </w:rPr>
        <w:t>, 21.07.2022.</w:t>
      </w:r>
      <w:r w:rsidRPr="004C6B90">
        <w:rPr>
          <w:bCs/>
        </w:rPr>
        <w:tab/>
      </w:r>
      <w:r>
        <w:rPr>
          <w:bCs/>
        </w:rPr>
        <w:t xml:space="preserve">            </w:t>
      </w:r>
      <w:r w:rsidRPr="004C6B90">
        <w:rPr>
          <w:bCs/>
        </w:rPr>
        <w:t>Nr.</w:t>
      </w:r>
      <w:r>
        <w:rPr>
          <w:bCs/>
        </w:rPr>
        <w:t>1</w:t>
      </w:r>
    </w:p>
    <w:p w14:paraId="03B3B869" w14:textId="77777777" w:rsidR="0075474D" w:rsidRDefault="0075474D" w:rsidP="0075474D">
      <w:pPr>
        <w:pStyle w:val="msonormalcxspmiddle"/>
        <w:spacing w:before="0" w:beforeAutospacing="0" w:after="0" w:afterAutospacing="0"/>
        <w:rPr>
          <w:bCs/>
          <w:i/>
        </w:rPr>
      </w:pPr>
      <w:r w:rsidRPr="004C6B90">
        <w:rPr>
          <w:bCs/>
          <w:i/>
        </w:rPr>
        <w:t xml:space="preserve">           (vieta, datums)</w:t>
      </w:r>
    </w:p>
    <w:p w14:paraId="11E9C418" w14:textId="77777777" w:rsidR="00F93B6E" w:rsidRDefault="00F93B6E" w:rsidP="0075474D">
      <w:pPr>
        <w:pStyle w:val="msonormalcxspmiddle"/>
        <w:spacing w:before="0" w:beforeAutospacing="0" w:after="0" w:afterAutospacing="0"/>
        <w:rPr>
          <w:bCs/>
          <w:i/>
        </w:rPr>
      </w:pPr>
    </w:p>
    <w:p w14:paraId="3DC60CFE" w14:textId="77777777" w:rsidR="00F93B6E" w:rsidRDefault="00F93B6E" w:rsidP="0075474D">
      <w:pPr>
        <w:pStyle w:val="msonormalcxspmiddle"/>
        <w:spacing w:before="0" w:beforeAutospacing="0" w:after="0" w:afterAutospacing="0"/>
        <w:rPr>
          <w:bCs/>
          <w:i/>
        </w:rPr>
      </w:pPr>
    </w:p>
    <w:p w14:paraId="50C1556A" w14:textId="77777777" w:rsidR="00F93B6E" w:rsidRPr="00F93B6E" w:rsidRDefault="00F93B6E" w:rsidP="00F93B6E">
      <w:pPr>
        <w:pStyle w:val="msonormalcxspmiddle"/>
        <w:rPr>
          <w:bCs/>
          <w:i/>
        </w:rPr>
      </w:pPr>
      <w:r w:rsidRPr="00F93B6E">
        <w:rPr>
          <w:bCs/>
          <w:i/>
        </w:rPr>
        <w:t>ar  grozījumiem :</w:t>
      </w:r>
    </w:p>
    <w:p w14:paraId="347FB10A" w14:textId="521EE578" w:rsidR="00F93B6E" w:rsidRDefault="00F93B6E" w:rsidP="00F93B6E">
      <w:pPr>
        <w:pStyle w:val="msonormalcxspmiddle"/>
        <w:spacing w:before="0" w:beforeAutospacing="0" w:after="0" w:afterAutospacing="0"/>
        <w:rPr>
          <w:bCs/>
          <w:i/>
        </w:rPr>
      </w:pPr>
      <w:r w:rsidRPr="00F93B6E">
        <w:rPr>
          <w:bCs/>
          <w:i/>
        </w:rPr>
        <w:t>•</w:t>
      </w:r>
      <w:r w:rsidRPr="00F93B6E">
        <w:rPr>
          <w:bCs/>
          <w:i/>
        </w:rPr>
        <w:tab/>
      </w:r>
      <w:r w:rsidR="00D0474C">
        <w:rPr>
          <w:bCs/>
          <w:i/>
        </w:rPr>
        <w:t>18</w:t>
      </w:r>
      <w:r w:rsidRPr="00F93B6E">
        <w:rPr>
          <w:bCs/>
          <w:i/>
        </w:rPr>
        <w:t>.0</w:t>
      </w:r>
      <w:r w:rsidR="00D0474C">
        <w:rPr>
          <w:bCs/>
          <w:i/>
        </w:rPr>
        <w:t>8</w:t>
      </w:r>
      <w:r w:rsidRPr="00F93B6E">
        <w:rPr>
          <w:bCs/>
          <w:i/>
        </w:rPr>
        <w:t>.2023. (Rēzeknes novada domes lēmums Nr.</w:t>
      </w:r>
      <w:r>
        <w:rPr>
          <w:bCs/>
          <w:i/>
        </w:rPr>
        <w:t>771</w:t>
      </w:r>
      <w:r w:rsidRPr="00F93B6E">
        <w:rPr>
          <w:bCs/>
          <w:i/>
        </w:rPr>
        <w:t>, protokols Nr.1</w:t>
      </w:r>
      <w:r>
        <w:rPr>
          <w:bCs/>
          <w:i/>
        </w:rPr>
        <w:t>4</w:t>
      </w:r>
      <w:r w:rsidRPr="00F93B6E">
        <w:rPr>
          <w:bCs/>
          <w:i/>
        </w:rPr>
        <w:t>; §4) (stājas spēkā ar 01.0</w:t>
      </w:r>
      <w:r>
        <w:rPr>
          <w:bCs/>
          <w:i/>
        </w:rPr>
        <w:t>9</w:t>
      </w:r>
      <w:r w:rsidRPr="00F93B6E">
        <w:rPr>
          <w:bCs/>
          <w:i/>
        </w:rPr>
        <w:t>.2023.)</w:t>
      </w:r>
    </w:p>
    <w:p w14:paraId="75E4515A" w14:textId="77777777" w:rsidR="00F93B6E" w:rsidRDefault="00F93B6E" w:rsidP="00F93B6E">
      <w:pPr>
        <w:pStyle w:val="msonormalcxspmiddle"/>
        <w:spacing w:before="0" w:beforeAutospacing="0" w:after="0" w:afterAutospacing="0"/>
        <w:rPr>
          <w:bCs/>
          <w:i/>
        </w:rPr>
      </w:pPr>
    </w:p>
    <w:p w14:paraId="700D9C78" w14:textId="77777777" w:rsidR="00F93B6E" w:rsidRDefault="00F93B6E" w:rsidP="00F93B6E">
      <w:pPr>
        <w:pStyle w:val="msonormalcxspmiddle"/>
        <w:spacing w:before="0" w:beforeAutospacing="0" w:after="0" w:afterAutospacing="0"/>
        <w:rPr>
          <w:bCs/>
          <w:i/>
        </w:rPr>
      </w:pPr>
    </w:p>
    <w:p w14:paraId="79E32AEB" w14:textId="77777777" w:rsidR="00F93B6E" w:rsidRPr="004C6B90" w:rsidRDefault="00F93B6E" w:rsidP="00F93B6E">
      <w:pPr>
        <w:pStyle w:val="msonormalcxspmiddle"/>
        <w:spacing w:before="0" w:beforeAutospacing="0" w:after="0" w:afterAutospacing="0"/>
        <w:rPr>
          <w:bCs/>
          <w:i/>
        </w:rPr>
      </w:pPr>
    </w:p>
    <w:p w14:paraId="20B6533D" w14:textId="77777777" w:rsidR="0075474D" w:rsidRPr="00A24663" w:rsidRDefault="0075474D" w:rsidP="0075474D">
      <w:pPr>
        <w:pStyle w:val="msonormalcxspmiddle"/>
        <w:spacing w:before="0" w:beforeAutospacing="0" w:after="0" w:afterAutospacing="0"/>
        <w:jc w:val="center"/>
        <w:rPr>
          <w:sz w:val="28"/>
          <w:szCs w:val="28"/>
        </w:rPr>
      </w:pPr>
    </w:p>
    <w:p w14:paraId="0DA3FC64" w14:textId="77777777" w:rsidR="0075474D" w:rsidRPr="00D658A1" w:rsidRDefault="0075474D" w:rsidP="0075474D">
      <w:pPr>
        <w:pStyle w:val="Nosaukums"/>
        <w:spacing w:before="0"/>
        <w:rPr>
          <w:sz w:val="28"/>
          <w:szCs w:val="28"/>
        </w:rPr>
      </w:pPr>
      <w:r>
        <w:rPr>
          <w:sz w:val="28"/>
          <w:szCs w:val="28"/>
        </w:rPr>
        <w:t>TISKĀDU</w:t>
      </w:r>
      <w:r w:rsidRPr="00D658A1">
        <w:rPr>
          <w:sz w:val="28"/>
          <w:szCs w:val="28"/>
        </w:rPr>
        <w:t xml:space="preserve">  </w:t>
      </w:r>
      <w:r>
        <w:rPr>
          <w:sz w:val="28"/>
          <w:szCs w:val="28"/>
        </w:rPr>
        <w:t>PAMAT</w:t>
      </w:r>
      <w:r w:rsidRPr="00D658A1">
        <w:rPr>
          <w:sz w:val="28"/>
          <w:szCs w:val="28"/>
        </w:rPr>
        <w:t>SKOLAS</w:t>
      </w:r>
    </w:p>
    <w:p w14:paraId="671648C4" w14:textId="77777777" w:rsidR="0075474D" w:rsidRPr="00A24663" w:rsidRDefault="0075474D" w:rsidP="0075474D">
      <w:pPr>
        <w:pStyle w:val="msonormalcxspmiddle"/>
        <w:spacing w:before="0" w:beforeAutospacing="0" w:after="0" w:afterAutospacing="0"/>
        <w:jc w:val="center"/>
        <w:rPr>
          <w:b/>
          <w:sz w:val="28"/>
          <w:szCs w:val="28"/>
        </w:rPr>
      </w:pPr>
      <w:smartTag w:uri="schemas-tilde-lv/tildestengine" w:element="veidnes">
        <w:smartTagPr>
          <w:attr w:name="text" w:val="NOLIKUMS&#10;"/>
          <w:attr w:name="baseform" w:val="nolikums"/>
          <w:attr w:name="id" w:val="-1"/>
        </w:smartTagPr>
        <w:r w:rsidRPr="00A24663">
          <w:rPr>
            <w:b/>
            <w:sz w:val="28"/>
            <w:szCs w:val="28"/>
          </w:rPr>
          <w:t>NOLIKUMS</w:t>
        </w:r>
      </w:smartTag>
    </w:p>
    <w:p w14:paraId="5CF26922" w14:textId="77777777" w:rsidR="0075474D" w:rsidRPr="00A24663" w:rsidRDefault="0075474D" w:rsidP="0075474D">
      <w:pPr>
        <w:pStyle w:val="msonormalcxspmiddle"/>
        <w:spacing w:before="0" w:beforeAutospacing="0" w:after="0" w:afterAutospacing="0"/>
        <w:jc w:val="right"/>
        <w:rPr>
          <w:sz w:val="28"/>
          <w:szCs w:val="28"/>
        </w:rPr>
      </w:pPr>
    </w:p>
    <w:p w14:paraId="5AB826B3" w14:textId="77777777" w:rsidR="0075474D" w:rsidRPr="00494352" w:rsidRDefault="0075474D" w:rsidP="0075474D">
      <w:pPr>
        <w:pStyle w:val="msonormalcxspmiddle"/>
        <w:spacing w:before="0" w:beforeAutospacing="0" w:after="0" w:afterAutospacing="0"/>
        <w:jc w:val="right"/>
      </w:pPr>
      <w:r w:rsidRPr="00494352">
        <w:t xml:space="preserve">Izdots saskaņā ar </w:t>
      </w:r>
    </w:p>
    <w:p w14:paraId="65B189B3" w14:textId="77777777" w:rsidR="0075474D" w:rsidRPr="00494352" w:rsidRDefault="0075474D" w:rsidP="0075474D">
      <w:pPr>
        <w:jc w:val="right"/>
        <w:rPr>
          <w:lang w:val="lv-LV"/>
        </w:rPr>
      </w:pPr>
      <w:r w:rsidRPr="00494352">
        <w:rPr>
          <w:lang w:val="lv-LV"/>
        </w:rPr>
        <w:t>Izglītības likuma 22. panta pirmo un otro daļu,</w:t>
      </w:r>
    </w:p>
    <w:p w14:paraId="66FC8EB6" w14:textId="77777777" w:rsidR="0075474D" w:rsidRPr="00494352" w:rsidRDefault="0075474D" w:rsidP="0075474D">
      <w:pPr>
        <w:jc w:val="right"/>
        <w:rPr>
          <w:lang w:val="lv-LV"/>
        </w:rPr>
      </w:pPr>
      <w:r w:rsidRPr="00494352">
        <w:rPr>
          <w:lang w:val="lv-LV"/>
        </w:rPr>
        <w:t>Vispārējās izglītības likuma 8. un 9. pantu</w:t>
      </w:r>
    </w:p>
    <w:p w14:paraId="01FBD189" w14:textId="77777777" w:rsidR="0075474D" w:rsidRPr="00494352" w:rsidRDefault="0075474D" w:rsidP="0075474D">
      <w:pPr>
        <w:jc w:val="center"/>
        <w:rPr>
          <w:lang w:val="lv-LV"/>
        </w:rPr>
      </w:pPr>
    </w:p>
    <w:p w14:paraId="34A21A16" w14:textId="77777777" w:rsidR="0075474D" w:rsidRPr="00494352" w:rsidRDefault="0075474D" w:rsidP="0075474D">
      <w:pPr>
        <w:jc w:val="center"/>
        <w:rPr>
          <w:b/>
          <w:lang w:val="lv-LV"/>
        </w:rPr>
      </w:pPr>
      <w:r w:rsidRPr="00494352">
        <w:rPr>
          <w:b/>
          <w:lang w:val="lv-LV"/>
        </w:rPr>
        <w:t>I. Vispārīgie jautājumi</w:t>
      </w:r>
    </w:p>
    <w:p w14:paraId="49CF8301" w14:textId="77777777" w:rsidR="0075474D" w:rsidRPr="00494352" w:rsidRDefault="0075474D" w:rsidP="0075474D">
      <w:pPr>
        <w:jc w:val="both"/>
        <w:rPr>
          <w:lang w:val="lv-LV"/>
        </w:rPr>
      </w:pPr>
    </w:p>
    <w:p w14:paraId="38E19302" w14:textId="77777777" w:rsidR="0075474D" w:rsidRPr="00825A3C" w:rsidRDefault="0075474D" w:rsidP="0075474D">
      <w:pPr>
        <w:pStyle w:val="msonormalcxspmiddle"/>
        <w:numPr>
          <w:ilvl w:val="0"/>
          <w:numId w:val="1"/>
        </w:numPr>
        <w:spacing w:before="0" w:beforeAutospacing="0" w:after="0" w:afterAutospacing="0"/>
        <w:jc w:val="both"/>
        <w:rPr>
          <w:bCs/>
        </w:rPr>
      </w:pPr>
      <w:r>
        <w:rPr>
          <w:bCs/>
        </w:rPr>
        <w:t>Tiskādu</w:t>
      </w:r>
      <w:r w:rsidRPr="00825A3C">
        <w:rPr>
          <w:bCs/>
        </w:rPr>
        <w:t xml:space="preserve">  </w:t>
      </w:r>
      <w:r>
        <w:rPr>
          <w:bCs/>
        </w:rPr>
        <w:t>pamat</w:t>
      </w:r>
      <w:r w:rsidRPr="00825A3C">
        <w:rPr>
          <w:bCs/>
        </w:rPr>
        <w:t xml:space="preserve">skola (turpmāk – iestāde) ir Rēzeknes novada pašvaldības (turpmāk – dibinātājs) dibināta vispārējās </w:t>
      </w:r>
      <w:r w:rsidRPr="00825A3C">
        <w:t>izglītības iestāde.</w:t>
      </w:r>
    </w:p>
    <w:p w14:paraId="40D17ECE" w14:textId="77777777" w:rsidR="0075474D" w:rsidRPr="00825A3C" w:rsidRDefault="0075474D" w:rsidP="0075474D">
      <w:pPr>
        <w:pStyle w:val="Sarakstarindkopa"/>
        <w:numPr>
          <w:ilvl w:val="0"/>
          <w:numId w:val="1"/>
        </w:numPr>
        <w:jc w:val="both"/>
        <w:rPr>
          <w:lang w:val="lv-LV"/>
        </w:rPr>
      </w:pPr>
      <w:r w:rsidRPr="00825A3C">
        <w:rPr>
          <w:lang w:val="lv-LV"/>
        </w:rPr>
        <w:t>Iestādes darbības tiesiskais pamats ir Izglītības likums, Vispārējās izglītības likums, citi normatīvie akti, kā arī iestādes dibinātāja izdotie tiesību akti un šis nolikums.</w:t>
      </w:r>
    </w:p>
    <w:p w14:paraId="3FFA7ED3" w14:textId="77777777" w:rsidR="0075474D" w:rsidRPr="00825A3C" w:rsidRDefault="0075474D" w:rsidP="0075474D">
      <w:pPr>
        <w:pStyle w:val="Sarakstarindkopa"/>
        <w:numPr>
          <w:ilvl w:val="0"/>
          <w:numId w:val="1"/>
        </w:numPr>
        <w:overflowPunct w:val="0"/>
        <w:autoSpaceDE w:val="0"/>
        <w:autoSpaceDN w:val="0"/>
        <w:adjustRightInd w:val="0"/>
        <w:spacing w:before="120" w:line="276" w:lineRule="auto"/>
        <w:jc w:val="both"/>
        <w:rPr>
          <w:lang w:val="lv-LV"/>
        </w:rPr>
      </w:pPr>
      <w:r w:rsidRPr="00825A3C">
        <w:rPr>
          <w:lang w:val="lv-LV"/>
        </w:rPr>
        <w:lastRenderedPageBreak/>
        <w:t>Iestāde  ir juridiska persona, tai ir sava simbolika – zīmogs</w:t>
      </w:r>
      <w:r w:rsidRPr="00825A3C">
        <w:rPr>
          <w:i/>
          <w:lang w:val="lv-LV"/>
        </w:rPr>
        <w:t>,</w:t>
      </w:r>
      <w:r w:rsidRPr="00825A3C">
        <w:rPr>
          <w:lang w:val="lv-LV"/>
        </w:rPr>
        <w:t xml:space="preserve"> spiedogi, noteikta parauga veidlapas. Skola saskaņā ar normatīvajiem aktiem izmanto valsts simboliku.</w:t>
      </w:r>
    </w:p>
    <w:p w14:paraId="07E04444" w14:textId="77777777" w:rsidR="0075474D" w:rsidRPr="00825A3C" w:rsidRDefault="0075474D" w:rsidP="0075474D">
      <w:pPr>
        <w:pStyle w:val="Sarakstarindkopa"/>
        <w:numPr>
          <w:ilvl w:val="0"/>
          <w:numId w:val="1"/>
        </w:numPr>
        <w:jc w:val="both"/>
        <w:rPr>
          <w:lang w:val="lv-LV"/>
        </w:rPr>
      </w:pPr>
      <w:r w:rsidRPr="00825A3C">
        <w:rPr>
          <w:lang w:val="lv-LV"/>
        </w:rPr>
        <w:t xml:space="preserve">Iestādes juridiskā adrese: </w:t>
      </w:r>
      <w:r>
        <w:rPr>
          <w:lang w:val="lv-LV"/>
        </w:rPr>
        <w:t>Tiskādu</w:t>
      </w:r>
      <w:r w:rsidRPr="00825A3C">
        <w:rPr>
          <w:lang w:val="lv-LV"/>
        </w:rPr>
        <w:t xml:space="preserve"> </w:t>
      </w:r>
      <w:r>
        <w:rPr>
          <w:lang w:val="lv-LV"/>
        </w:rPr>
        <w:t>pamat</w:t>
      </w:r>
      <w:r w:rsidRPr="00825A3C">
        <w:rPr>
          <w:lang w:val="lv-LV"/>
        </w:rPr>
        <w:t xml:space="preserve">skola, </w:t>
      </w:r>
      <w:r>
        <w:rPr>
          <w:lang w:val="lv-LV"/>
        </w:rPr>
        <w:t xml:space="preserve"> Parka iela 4, </w:t>
      </w:r>
      <w:proofErr w:type="spellStart"/>
      <w:r>
        <w:rPr>
          <w:lang w:val="lv-LV"/>
        </w:rPr>
        <w:t>Vecružina</w:t>
      </w:r>
      <w:proofErr w:type="spellEnd"/>
      <w:r>
        <w:rPr>
          <w:lang w:val="lv-LV"/>
        </w:rPr>
        <w:t>, Silmalas pagasts, Rēzeknes novads, LV-4636.</w:t>
      </w:r>
    </w:p>
    <w:p w14:paraId="41A78F7D" w14:textId="77777777" w:rsidR="0075474D" w:rsidRPr="00825A3C" w:rsidRDefault="0075474D" w:rsidP="0075474D">
      <w:pPr>
        <w:pStyle w:val="Sarakstarindkopa"/>
        <w:numPr>
          <w:ilvl w:val="0"/>
          <w:numId w:val="1"/>
        </w:numPr>
        <w:jc w:val="both"/>
        <w:rPr>
          <w:lang w:val="lv-LV"/>
        </w:rPr>
      </w:pPr>
      <w:r w:rsidRPr="00825A3C">
        <w:rPr>
          <w:lang w:val="lv-LV"/>
        </w:rPr>
        <w:t>Dibinātāja juridiskā adrese: Rēzeknes novada pašvaldība, Atbrīvošanas aleja 95A, Rēzekne, LV-4601.</w:t>
      </w:r>
    </w:p>
    <w:p w14:paraId="54387D62" w14:textId="77777777" w:rsidR="0075474D" w:rsidRPr="00825A3C" w:rsidRDefault="0075474D" w:rsidP="0075474D">
      <w:pPr>
        <w:pStyle w:val="Sarakstarindkopa"/>
        <w:numPr>
          <w:ilvl w:val="0"/>
          <w:numId w:val="1"/>
        </w:numPr>
        <w:jc w:val="both"/>
        <w:rPr>
          <w:i/>
          <w:lang w:val="lv-LV"/>
        </w:rPr>
      </w:pPr>
      <w:r w:rsidRPr="00825A3C">
        <w:rPr>
          <w:lang w:val="lv-LV"/>
        </w:rPr>
        <w:t xml:space="preserve">Iestādes izglītības programmu īstenošanas vietas adreses norādītas Valsts izglītības informācijas sistēmā Ministru kabineta noteiktajā kārtībā. </w:t>
      </w:r>
    </w:p>
    <w:p w14:paraId="162F03AD" w14:textId="77777777" w:rsidR="0075474D" w:rsidRPr="00825A3C" w:rsidRDefault="0075474D" w:rsidP="0075474D">
      <w:pPr>
        <w:jc w:val="both"/>
        <w:rPr>
          <w:b/>
          <w:lang w:val="lv-LV"/>
        </w:rPr>
      </w:pPr>
    </w:p>
    <w:p w14:paraId="24ACCCFB" w14:textId="77777777" w:rsidR="0075474D" w:rsidRPr="00ED2813" w:rsidRDefault="0075474D" w:rsidP="0075474D">
      <w:pPr>
        <w:jc w:val="center"/>
        <w:rPr>
          <w:b/>
          <w:lang w:val="lv-LV"/>
        </w:rPr>
      </w:pPr>
      <w:r w:rsidRPr="00ED2813">
        <w:rPr>
          <w:b/>
          <w:lang w:val="lv-LV"/>
        </w:rPr>
        <w:t>II. Iestādes darbības mērķis, pamatvirziens un uzdevumi</w:t>
      </w:r>
    </w:p>
    <w:p w14:paraId="14407774" w14:textId="77777777" w:rsidR="0075474D" w:rsidRPr="00825A3C" w:rsidRDefault="0075474D" w:rsidP="0075474D">
      <w:pPr>
        <w:jc w:val="both"/>
        <w:rPr>
          <w:lang w:val="lv-LV"/>
        </w:rPr>
      </w:pPr>
    </w:p>
    <w:p w14:paraId="08334E72" w14:textId="77777777" w:rsidR="0075474D" w:rsidRPr="00825A3C" w:rsidRDefault="0075474D" w:rsidP="0075474D">
      <w:pPr>
        <w:pStyle w:val="Sarakstarindkopa"/>
        <w:numPr>
          <w:ilvl w:val="0"/>
          <w:numId w:val="1"/>
        </w:numPr>
        <w:jc w:val="both"/>
        <w:rPr>
          <w:lang w:val="lv-LV"/>
        </w:rPr>
      </w:pPr>
      <w:r w:rsidRPr="00825A3C">
        <w:rPr>
          <w:lang w:val="lv-LV"/>
        </w:rPr>
        <w:t xml:space="preserve">Iestādes darbības mērķis ir veidot izglītības vidi, organizēt un īstenot mācību un audzināšanas procesu, lai nodrošinātu izglītojamo audzināšanas vadlīnijās, </w:t>
      </w:r>
      <w:r>
        <w:rPr>
          <w:lang w:val="lv-LV"/>
        </w:rPr>
        <w:t xml:space="preserve">valsts pirmsskolas izglītības vadlīnijās un </w:t>
      </w:r>
      <w:r w:rsidRPr="00825A3C">
        <w:rPr>
          <w:lang w:val="lv-LV"/>
        </w:rPr>
        <w:t>valsts pamatizglītības standartā noteikto mērķu sasniegšanu.</w:t>
      </w:r>
    </w:p>
    <w:p w14:paraId="335532D2" w14:textId="77777777" w:rsidR="0075474D" w:rsidRPr="00825A3C" w:rsidRDefault="0075474D" w:rsidP="0075474D">
      <w:pPr>
        <w:pStyle w:val="Sarakstarindkopa"/>
        <w:numPr>
          <w:ilvl w:val="0"/>
          <w:numId w:val="1"/>
        </w:numPr>
        <w:jc w:val="both"/>
        <w:rPr>
          <w:lang w:val="lv-LV"/>
        </w:rPr>
      </w:pPr>
      <w:r w:rsidRPr="00825A3C">
        <w:rPr>
          <w:lang w:val="lv-LV"/>
        </w:rPr>
        <w:t>Iestādes darbības pamatvirziens ir izglītojoša un audzinoša darbība.</w:t>
      </w:r>
    </w:p>
    <w:p w14:paraId="668B8019" w14:textId="77777777" w:rsidR="0075474D" w:rsidRPr="00825A3C" w:rsidRDefault="0075474D" w:rsidP="0075474D">
      <w:pPr>
        <w:pStyle w:val="Sarakstarindkopa"/>
        <w:numPr>
          <w:ilvl w:val="0"/>
          <w:numId w:val="1"/>
        </w:numPr>
        <w:jc w:val="both"/>
        <w:rPr>
          <w:lang w:val="lv-LV"/>
        </w:rPr>
      </w:pPr>
      <w:r w:rsidRPr="00825A3C">
        <w:rPr>
          <w:lang w:val="lv-LV"/>
        </w:rPr>
        <w:t>Iestādes uzdevumi ir šādi:</w:t>
      </w:r>
    </w:p>
    <w:p w14:paraId="10BE28CF" w14:textId="77777777" w:rsidR="0075474D" w:rsidRPr="00825A3C" w:rsidRDefault="0075474D" w:rsidP="0075474D">
      <w:pPr>
        <w:pStyle w:val="Sarakstarindkopa"/>
        <w:numPr>
          <w:ilvl w:val="1"/>
          <w:numId w:val="1"/>
        </w:numPr>
        <w:jc w:val="both"/>
        <w:rPr>
          <w:lang w:val="lv-LV"/>
        </w:rPr>
      </w:pPr>
      <w:r w:rsidRPr="00825A3C">
        <w:rPr>
          <w:lang w:val="lv-LV"/>
        </w:rPr>
        <w:t>īstenot izglītības programmas, veikt mācību un audzināšanas darbu, izvēlēties izglītošanas darba metodes un formas;</w:t>
      </w:r>
    </w:p>
    <w:p w14:paraId="6A304BFD" w14:textId="77777777" w:rsidR="0075474D" w:rsidRPr="00825A3C" w:rsidRDefault="0075474D" w:rsidP="0075474D">
      <w:pPr>
        <w:pStyle w:val="Sarakstarindkopa"/>
        <w:numPr>
          <w:ilvl w:val="1"/>
          <w:numId w:val="1"/>
        </w:numPr>
        <w:jc w:val="both"/>
        <w:rPr>
          <w:lang w:val="lv-LV"/>
        </w:rPr>
      </w:pPr>
      <w:r w:rsidRPr="00825A3C">
        <w:rPr>
          <w:lang w:val="lv-LV"/>
        </w:rPr>
        <w:t>nodrošināt izglītojamo ar iespējām apgūt zināšanas un prasmes, kas ir nepiecie</w:t>
      </w:r>
      <w:r w:rsidRPr="00825A3C">
        <w:rPr>
          <w:lang w:val="lv-LV"/>
        </w:rPr>
        <w:softHyphen/>
        <w:t>šamas personiskai izaugsmei un attīstībai, pilsoniskai līdzdalībai, nodarbinātībai, sociālajai integrācijai un izglītības turpināšanai;</w:t>
      </w:r>
    </w:p>
    <w:p w14:paraId="59E00AFD" w14:textId="77777777" w:rsidR="0075474D" w:rsidRPr="00825A3C" w:rsidRDefault="0075474D" w:rsidP="0075474D">
      <w:pPr>
        <w:pStyle w:val="Sarakstarindkopa"/>
        <w:numPr>
          <w:ilvl w:val="1"/>
          <w:numId w:val="1"/>
        </w:numPr>
        <w:jc w:val="both"/>
        <w:rPr>
          <w:lang w:val="lv-LV"/>
        </w:rPr>
      </w:pPr>
      <w:r w:rsidRPr="00825A3C">
        <w:rPr>
          <w:lang w:val="lv-LV"/>
        </w:rPr>
        <w:t>izkopt izglītojamā prasmi patstāvīgi mācīties un pilnveidoties, nodrošinot izglītojamo karjeras vadības prasmju apguvi un attīstīšanu, kas ietver savu interešu, spēju un iespēju apzināšanos tālākās izglītības un profesionālās karjeras virziena izvēlei;</w:t>
      </w:r>
    </w:p>
    <w:p w14:paraId="03128333" w14:textId="77777777" w:rsidR="0075474D" w:rsidRPr="00825A3C" w:rsidRDefault="0075474D" w:rsidP="0075474D">
      <w:pPr>
        <w:pStyle w:val="Sarakstarindkopa"/>
        <w:numPr>
          <w:ilvl w:val="1"/>
          <w:numId w:val="1"/>
        </w:numPr>
        <w:jc w:val="both"/>
        <w:rPr>
          <w:lang w:val="lv-LV"/>
        </w:rPr>
      </w:pPr>
      <w:r w:rsidRPr="00825A3C">
        <w:rPr>
          <w:lang w:val="lv-LV"/>
        </w:rPr>
        <w:t>veicināt izglītojamā pilnveidošanos par garīgi, emocionāli un fiziski attīstītu personību un izkopt veselīga dzīvesveida paradumus;</w:t>
      </w:r>
    </w:p>
    <w:p w14:paraId="783FF598" w14:textId="77777777" w:rsidR="0075474D" w:rsidRPr="00825A3C" w:rsidRDefault="0075474D" w:rsidP="0075474D">
      <w:pPr>
        <w:pStyle w:val="Sarakstarindkopa"/>
        <w:numPr>
          <w:ilvl w:val="1"/>
          <w:numId w:val="1"/>
        </w:numPr>
        <w:jc w:val="both"/>
        <w:rPr>
          <w:lang w:val="lv-LV"/>
        </w:rPr>
      </w:pPr>
      <w:r w:rsidRPr="00825A3C">
        <w:rPr>
          <w:lang w:val="lv-LV"/>
        </w:rPr>
        <w:t>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w:t>
      </w:r>
      <w:r w:rsidRPr="00825A3C">
        <w:rPr>
          <w:lang w:val="lv-LV"/>
        </w:rPr>
        <w:softHyphen/>
        <w:t>principiem un audzināt krietnus, godprātīgus, atbildīgus cilvēkus – Latvijas patriotus;</w:t>
      </w:r>
    </w:p>
    <w:p w14:paraId="48BDBFA8" w14:textId="77777777" w:rsidR="0075474D" w:rsidRPr="00825A3C" w:rsidRDefault="0075474D" w:rsidP="0075474D">
      <w:pPr>
        <w:pStyle w:val="Sarakstarindkopa"/>
        <w:numPr>
          <w:ilvl w:val="1"/>
          <w:numId w:val="1"/>
        </w:numPr>
        <w:jc w:val="both"/>
        <w:rPr>
          <w:lang w:val="lv-LV"/>
        </w:rPr>
      </w:pPr>
      <w:r w:rsidRPr="00825A3C">
        <w:rPr>
          <w:lang w:val="lv-LV"/>
        </w:rPr>
        <w:t>sadarboties ar izglītojamā vecākiem vai personu, kas realizē aizgādību (turpmāk – vecāki), lai nodrošinātu izglītības ieguvi;</w:t>
      </w:r>
    </w:p>
    <w:p w14:paraId="326E6F1E" w14:textId="77777777" w:rsidR="0075474D" w:rsidRPr="00825A3C" w:rsidRDefault="0075474D" w:rsidP="0075474D">
      <w:pPr>
        <w:pStyle w:val="Sarakstarindkopa"/>
        <w:numPr>
          <w:ilvl w:val="1"/>
          <w:numId w:val="1"/>
        </w:numPr>
        <w:jc w:val="both"/>
        <w:rPr>
          <w:lang w:val="lv-LV"/>
        </w:rPr>
      </w:pPr>
      <w:r w:rsidRPr="00825A3C">
        <w:rPr>
          <w:lang w:val="lv-LV"/>
        </w:rPr>
        <w:t>nodrošināt izglītības programmas īstenošanā un izglītības satura apguvē nepieciešamos mācību līdzekļus, tai skaitā elektroniskajā vidē; </w:t>
      </w:r>
    </w:p>
    <w:p w14:paraId="51A998A1" w14:textId="77777777" w:rsidR="0075474D" w:rsidRPr="00825A3C" w:rsidRDefault="0075474D" w:rsidP="0075474D">
      <w:pPr>
        <w:pStyle w:val="Sarakstarindkopa"/>
        <w:numPr>
          <w:ilvl w:val="1"/>
          <w:numId w:val="1"/>
        </w:numPr>
        <w:jc w:val="both"/>
        <w:rPr>
          <w:lang w:val="lv-LV"/>
        </w:rPr>
      </w:pPr>
      <w:r w:rsidRPr="00825A3C">
        <w:rPr>
          <w:lang w:val="lv-LV"/>
        </w:rPr>
        <w:t>racionāli un efektīvi izmantot izglītībai atvēlētos finanšu resursus;</w:t>
      </w:r>
    </w:p>
    <w:p w14:paraId="7251444F" w14:textId="77777777" w:rsidR="0075474D" w:rsidRPr="00825A3C" w:rsidRDefault="0075474D" w:rsidP="0075474D">
      <w:pPr>
        <w:pStyle w:val="Sarakstarindkopa"/>
        <w:numPr>
          <w:ilvl w:val="1"/>
          <w:numId w:val="1"/>
        </w:numPr>
        <w:jc w:val="both"/>
        <w:rPr>
          <w:lang w:val="lv-LV"/>
        </w:rPr>
      </w:pPr>
      <w:r w:rsidRPr="00825A3C">
        <w:rPr>
          <w:lang w:val="lv-LV"/>
        </w:rP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32B67327" w14:textId="77777777" w:rsidR="0075474D" w:rsidRPr="00825A3C" w:rsidRDefault="0075474D" w:rsidP="0075474D">
      <w:pPr>
        <w:pStyle w:val="Sarakstarindkopa"/>
        <w:numPr>
          <w:ilvl w:val="1"/>
          <w:numId w:val="1"/>
        </w:numPr>
        <w:jc w:val="both"/>
        <w:rPr>
          <w:lang w:val="lv-LV"/>
        </w:rPr>
      </w:pPr>
      <w:r w:rsidRPr="00825A3C">
        <w:rPr>
          <w:lang w:val="lv-LV"/>
        </w:rPr>
        <w:t>pildīt citus normatīvajos aktos paredzētos izglītības iestādes uzdevumus.</w:t>
      </w:r>
    </w:p>
    <w:p w14:paraId="1C6C5ABD" w14:textId="77777777" w:rsidR="0075474D" w:rsidRPr="00825A3C" w:rsidRDefault="0075474D" w:rsidP="0075474D">
      <w:pPr>
        <w:jc w:val="both"/>
        <w:rPr>
          <w:lang w:val="lv-LV"/>
        </w:rPr>
      </w:pPr>
    </w:p>
    <w:p w14:paraId="03E1C7A6" w14:textId="77777777" w:rsidR="0075474D" w:rsidRPr="002115AC" w:rsidRDefault="0075474D" w:rsidP="0075474D">
      <w:pPr>
        <w:jc w:val="center"/>
        <w:rPr>
          <w:b/>
          <w:lang w:val="lv-LV"/>
        </w:rPr>
      </w:pPr>
      <w:r w:rsidRPr="002115AC">
        <w:rPr>
          <w:b/>
          <w:lang w:val="lv-LV"/>
        </w:rPr>
        <w:t>III. Iestādē īstenojamās izglītības programmas</w:t>
      </w:r>
    </w:p>
    <w:p w14:paraId="07B4ED9F" w14:textId="77777777" w:rsidR="0075474D" w:rsidRPr="00825A3C" w:rsidRDefault="0075474D" w:rsidP="0075474D">
      <w:pPr>
        <w:jc w:val="both"/>
        <w:rPr>
          <w:lang w:val="lv-LV"/>
        </w:rPr>
      </w:pPr>
    </w:p>
    <w:p w14:paraId="65266AA2" w14:textId="0DD5C576" w:rsidR="00F93B6E" w:rsidRDefault="00F93B6E" w:rsidP="0075474D">
      <w:pPr>
        <w:pStyle w:val="Sarakstarindkopa"/>
        <w:numPr>
          <w:ilvl w:val="0"/>
          <w:numId w:val="1"/>
        </w:numPr>
        <w:jc w:val="both"/>
        <w:rPr>
          <w:lang w:val="lv-LV"/>
        </w:rPr>
      </w:pPr>
      <w:r w:rsidRPr="00F93B6E">
        <w:rPr>
          <w:lang w:val="lv-LV"/>
        </w:rPr>
        <w:lastRenderedPageBreak/>
        <w:t>Iestāde īsteno pirmsskolas izglītības programmu un vispārējās pamatizglītības programmas. 2023./2024.mācību gadā 2.-3., 5.-6. un 8.-9.klasēs, bet 2024./2025.mācību gadā 3.,6. un 9.klasēs turpina un pabeidz īstenot vispārējās mazākumtautību izglītības programmas.</w:t>
      </w:r>
    </w:p>
    <w:p w14:paraId="2A59B36B" w14:textId="14F04946" w:rsidR="00F93B6E" w:rsidRPr="00F93B6E" w:rsidRDefault="00F93B6E" w:rsidP="00F93B6E">
      <w:pPr>
        <w:jc w:val="center"/>
        <w:rPr>
          <w:lang w:val="lv-LV"/>
        </w:rPr>
      </w:pPr>
      <w:bookmarkStart w:id="0" w:name="_Hlk143780679"/>
      <w:r w:rsidRPr="00F93B6E">
        <w:rPr>
          <w:i/>
          <w:iCs/>
        </w:rPr>
        <w:t>(</w:t>
      </w:r>
      <w:proofErr w:type="spellStart"/>
      <w:r w:rsidRPr="00F93B6E">
        <w:rPr>
          <w:i/>
          <w:iCs/>
        </w:rPr>
        <w:t>Grozīts</w:t>
      </w:r>
      <w:proofErr w:type="spellEnd"/>
      <w:r w:rsidRPr="00F93B6E">
        <w:rPr>
          <w:i/>
          <w:iCs/>
        </w:rPr>
        <w:t xml:space="preserve"> </w:t>
      </w:r>
      <w:proofErr w:type="spellStart"/>
      <w:r w:rsidRPr="00F93B6E">
        <w:rPr>
          <w:i/>
          <w:iCs/>
        </w:rPr>
        <w:t>ar</w:t>
      </w:r>
      <w:proofErr w:type="spellEnd"/>
      <w:r w:rsidRPr="00F93B6E">
        <w:rPr>
          <w:i/>
          <w:iCs/>
        </w:rPr>
        <w:t xml:space="preserve"> </w:t>
      </w:r>
      <w:proofErr w:type="spellStart"/>
      <w:r w:rsidRPr="00F93B6E">
        <w:rPr>
          <w:i/>
          <w:iCs/>
        </w:rPr>
        <w:t>Rēzeknes</w:t>
      </w:r>
      <w:proofErr w:type="spellEnd"/>
      <w:r w:rsidRPr="00F93B6E">
        <w:rPr>
          <w:i/>
          <w:iCs/>
        </w:rPr>
        <w:t xml:space="preserve"> </w:t>
      </w:r>
      <w:proofErr w:type="spellStart"/>
      <w:r w:rsidRPr="00F93B6E">
        <w:rPr>
          <w:i/>
          <w:iCs/>
        </w:rPr>
        <w:t>novada</w:t>
      </w:r>
      <w:proofErr w:type="spellEnd"/>
      <w:r w:rsidRPr="00F93B6E">
        <w:rPr>
          <w:i/>
          <w:iCs/>
        </w:rPr>
        <w:t xml:space="preserve"> domes </w:t>
      </w:r>
      <w:r>
        <w:rPr>
          <w:i/>
          <w:iCs/>
        </w:rPr>
        <w:t>06</w:t>
      </w:r>
      <w:r w:rsidRPr="00F93B6E">
        <w:rPr>
          <w:i/>
          <w:iCs/>
        </w:rPr>
        <w:t xml:space="preserve">.07.2023. </w:t>
      </w:r>
      <w:proofErr w:type="spellStart"/>
      <w:r w:rsidRPr="00F93B6E">
        <w:rPr>
          <w:i/>
          <w:iCs/>
        </w:rPr>
        <w:t>lēmumu</w:t>
      </w:r>
      <w:proofErr w:type="spellEnd"/>
      <w:r w:rsidRPr="00F93B6E">
        <w:rPr>
          <w:i/>
          <w:iCs/>
        </w:rPr>
        <w:t>)</w:t>
      </w:r>
    </w:p>
    <w:bookmarkEnd w:id="0"/>
    <w:p w14:paraId="54FF0641" w14:textId="7E6E364F" w:rsidR="0075474D" w:rsidRPr="00825A3C" w:rsidRDefault="0075474D" w:rsidP="0075474D">
      <w:pPr>
        <w:pStyle w:val="Sarakstarindkopa"/>
        <w:numPr>
          <w:ilvl w:val="0"/>
          <w:numId w:val="1"/>
        </w:numPr>
        <w:jc w:val="both"/>
        <w:rPr>
          <w:lang w:val="lv-LV"/>
        </w:rPr>
      </w:pPr>
      <w:r w:rsidRPr="00825A3C">
        <w:rPr>
          <w:lang w:val="lv-LV"/>
        </w:rPr>
        <w:t>Iestāde var īstenot interešu izglītības un citas izglītības programmas atbilstoši ārējos normatīvajos aktos noteiktajam.</w:t>
      </w:r>
    </w:p>
    <w:p w14:paraId="569FDDA7" w14:textId="77777777" w:rsidR="0075474D" w:rsidRPr="00825A3C" w:rsidRDefault="0075474D" w:rsidP="0075474D">
      <w:pPr>
        <w:jc w:val="both"/>
        <w:rPr>
          <w:lang w:val="lv-LV"/>
        </w:rPr>
      </w:pPr>
    </w:p>
    <w:p w14:paraId="4E073B0A" w14:textId="77777777" w:rsidR="0075474D" w:rsidRPr="002115AC" w:rsidRDefault="0075474D" w:rsidP="0075474D">
      <w:pPr>
        <w:jc w:val="center"/>
        <w:rPr>
          <w:b/>
          <w:lang w:val="lv-LV"/>
        </w:rPr>
      </w:pPr>
      <w:r w:rsidRPr="002115AC">
        <w:rPr>
          <w:b/>
          <w:lang w:val="lv-LV"/>
        </w:rPr>
        <w:t>IV. Izglītības procesa organizācija</w:t>
      </w:r>
    </w:p>
    <w:p w14:paraId="0670D3A4" w14:textId="77777777" w:rsidR="0075474D" w:rsidRPr="00825A3C" w:rsidRDefault="0075474D" w:rsidP="0075474D">
      <w:pPr>
        <w:jc w:val="both"/>
        <w:rPr>
          <w:lang w:val="lv-LV"/>
        </w:rPr>
      </w:pPr>
    </w:p>
    <w:p w14:paraId="3173E85C" w14:textId="77777777" w:rsidR="0075474D" w:rsidRPr="00825A3C" w:rsidRDefault="0075474D" w:rsidP="0075474D">
      <w:pPr>
        <w:pStyle w:val="Sarakstarindkopa"/>
        <w:numPr>
          <w:ilvl w:val="0"/>
          <w:numId w:val="1"/>
        </w:numPr>
        <w:jc w:val="both"/>
        <w:rPr>
          <w:lang w:val="lv-LV"/>
        </w:rPr>
      </w:pPr>
      <w:r w:rsidRPr="00825A3C">
        <w:rPr>
          <w:lang w:val="lv-LV"/>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lēmumi.</w:t>
      </w:r>
    </w:p>
    <w:p w14:paraId="46A5EA96" w14:textId="77777777" w:rsidR="0075474D" w:rsidRPr="00825A3C" w:rsidRDefault="0075474D" w:rsidP="0075474D">
      <w:pPr>
        <w:pStyle w:val="Sarakstarindkopa"/>
        <w:numPr>
          <w:ilvl w:val="0"/>
          <w:numId w:val="1"/>
        </w:numPr>
        <w:jc w:val="both"/>
        <w:rPr>
          <w:lang w:val="lv-LV"/>
        </w:rPr>
      </w:pPr>
      <w:r>
        <w:rPr>
          <w:lang w:val="lv-LV"/>
        </w:rPr>
        <w:t>Pirmsskolas izglītības programmā izglītojamo uzņemšanas kārtību iestādē nosaka dibinātājs normatīvajos aktos noteiktajā kārtībā. Pirmsskolas izglītības programmu apgūst izglītojamie no piecu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66255C2C" w14:textId="77777777" w:rsidR="0075474D" w:rsidRPr="00825A3C" w:rsidRDefault="0075474D" w:rsidP="0075474D">
      <w:pPr>
        <w:pStyle w:val="Sarakstarindkopa"/>
        <w:numPr>
          <w:ilvl w:val="0"/>
          <w:numId w:val="1"/>
        </w:numPr>
        <w:jc w:val="both"/>
        <w:rPr>
          <w:lang w:val="lv-LV"/>
        </w:rPr>
      </w:pPr>
      <w:r w:rsidRPr="00825A3C">
        <w:rPr>
          <w:lang w:val="lv-LV"/>
        </w:rPr>
        <w:t xml:space="preserve">Izglītojamo uzņemšana, pārcelšana nākamajā klasē un atskaitīšana no iestādes vispārējās pamatizglītības programmās notiek Ministru kabineta noteiktajā kārtībā. </w:t>
      </w:r>
    </w:p>
    <w:p w14:paraId="424E0277" w14:textId="77777777" w:rsidR="0075474D" w:rsidRPr="00825A3C" w:rsidRDefault="0075474D" w:rsidP="0075474D">
      <w:pPr>
        <w:pStyle w:val="Sarakstarindkopa"/>
        <w:numPr>
          <w:ilvl w:val="0"/>
          <w:numId w:val="1"/>
        </w:numPr>
        <w:jc w:val="both"/>
        <w:rPr>
          <w:lang w:val="lv-LV"/>
        </w:rPr>
      </w:pPr>
      <w:r w:rsidRPr="00825A3C">
        <w:rPr>
          <w:lang w:val="lv-LV"/>
        </w:rPr>
        <w:t>Mācību ilgumu, īstenojot vispārējās pamatizglītības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 vai kursā.</w:t>
      </w:r>
    </w:p>
    <w:p w14:paraId="45C15A15" w14:textId="77777777" w:rsidR="0075474D" w:rsidRPr="00825A3C" w:rsidRDefault="0075474D" w:rsidP="0075474D">
      <w:pPr>
        <w:pStyle w:val="Sarakstarindkopa"/>
        <w:numPr>
          <w:ilvl w:val="0"/>
          <w:numId w:val="1"/>
        </w:numPr>
        <w:jc w:val="both"/>
        <w:rPr>
          <w:lang w:val="lv-LV"/>
        </w:rPr>
      </w:pPr>
      <w:r w:rsidRPr="00825A3C">
        <w:rPr>
          <w:lang w:val="lv-LV"/>
        </w:rPr>
        <w:t>Iestāde patstāvīgi izstrādā izglītojamo mācību sasniegumu vērtēšanas kārtību, ievērojot valsts izglītības standartā minētos vērtēšanas pamatprincipus.</w:t>
      </w:r>
    </w:p>
    <w:p w14:paraId="25A9C314" w14:textId="77777777" w:rsidR="0075474D" w:rsidRPr="00825A3C" w:rsidRDefault="0075474D" w:rsidP="0075474D">
      <w:pPr>
        <w:pStyle w:val="Sarakstarindkopa"/>
        <w:numPr>
          <w:ilvl w:val="0"/>
          <w:numId w:val="1"/>
        </w:numPr>
        <w:jc w:val="both"/>
        <w:rPr>
          <w:lang w:val="lv-LV"/>
        </w:rPr>
      </w:pPr>
      <w:r w:rsidRPr="00825A3C">
        <w:rPr>
          <w:lang w:val="lv-LV"/>
        </w:rPr>
        <w:t>Iestādē ir pagarinātās dienas grupa</w:t>
      </w:r>
      <w:r w:rsidRPr="0033105E">
        <w:rPr>
          <w:lang w:val="lv-LV"/>
        </w:rPr>
        <w:t xml:space="preserve">, </w:t>
      </w:r>
      <w:r>
        <w:rPr>
          <w:lang w:val="lv-LV"/>
        </w:rPr>
        <w:t>kura</w:t>
      </w:r>
      <w:r w:rsidRPr="00825A3C">
        <w:rPr>
          <w:lang w:val="lv-LV"/>
        </w:rPr>
        <w:t xml:space="preserve"> darbojas saskaņā ar iestādes izstrādātajiem iekšējiem normatīvajiem aktiem.</w:t>
      </w:r>
    </w:p>
    <w:p w14:paraId="7CAD9BDF" w14:textId="77777777" w:rsidR="0075474D" w:rsidRPr="00825A3C" w:rsidRDefault="0075474D" w:rsidP="0075474D">
      <w:pPr>
        <w:jc w:val="both"/>
        <w:rPr>
          <w:lang w:val="lv-LV"/>
        </w:rPr>
      </w:pPr>
    </w:p>
    <w:p w14:paraId="2B41B066" w14:textId="77777777" w:rsidR="0075474D" w:rsidRPr="002115AC" w:rsidRDefault="0075474D" w:rsidP="0075474D">
      <w:pPr>
        <w:jc w:val="center"/>
        <w:rPr>
          <w:b/>
          <w:lang w:val="lv-LV"/>
        </w:rPr>
      </w:pPr>
      <w:r w:rsidRPr="002115AC">
        <w:rPr>
          <w:b/>
          <w:lang w:val="lv-LV"/>
        </w:rPr>
        <w:t xml:space="preserve">V. Izglītojamo tiesības un pienākumi </w:t>
      </w:r>
    </w:p>
    <w:p w14:paraId="12191299" w14:textId="77777777" w:rsidR="0075474D" w:rsidRPr="00825A3C" w:rsidRDefault="0075474D" w:rsidP="0075474D">
      <w:pPr>
        <w:pStyle w:val="msonormalcxspmiddle"/>
        <w:spacing w:before="0" w:beforeAutospacing="0" w:after="0" w:afterAutospacing="0"/>
        <w:contextualSpacing/>
        <w:jc w:val="both"/>
      </w:pPr>
    </w:p>
    <w:p w14:paraId="66EB2D61" w14:textId="77777777" w:rsidR="0075474D" w:rsidRPr="00825A3C" w:rsidRDefault="0075474D" w:rsidP="0075474D">
      <w:pPr>
        <w:pStyle w:val="Pamatteksts2"/>
        <w:numPr>
          <w:ilvl w:val="0"/>
          <w:numId w:val="1"/>
        </w:numPr>
        <w:rPr>
          <w:b w:val="0"/>
          <w:bCs/>
          <w:color w:val="auto"/>
          <w:szCs w:val="24"/>
        </w:rPr>
      </w:pPr>
      <w:r w:rsidRPr="00825A3C">
        <w:rPr>
          <w:b w:val="0"/>
          <w:color w:val="auto"/>
          <w:szCs w:val="24"/>
        </w:rPr>
        <w:t>Izglītojamo tiesība</w:t>
      </w:r>
      <w:r w:rsidRPr="00825A3C">
        <w:rPr>
          <w:b w:val="0"/>
          <w:bCs/>
          <w:color w:val="auto"/>
          <w:szCs w:val="24"/>
        </w:rPr>
        <w:t>s un pienākumi ir noteikti Izglītības likumā, Bērnu tiesību aizsardzības likumā, citos ārējos normatīvajos aktos un iestādes iekšējos normatīvajos aktos.</w:t>
      </w:r>
    </w:p>
    <w:p w14:paraId="6738CC1C" w14:textId="77777777" w:rsidR="0075474D" w:rsidRPr="00825A3C" w:rsidRDefault="0075474D" w:rsidP="0075474D">
      <w:pPr>
        <w:pStyle w:val="Pamatteksts2"/>
        <w:numPr>
          <w:ilvl w:val="0"/>
          <w:numId w:val="1"/>
        </w:numPr>
        <w:rPr>
          <w:b w:val="0"/>
          <w:bCs/>
          <w:color w:val="auto"/>
          <w:szCs w:val="24"/>
        </w:rPr>
      </w:pPr>
      <w:r w:rsidRPr="00825A3C">
        <w:rPr>
          <w:b w:val="0"/>
          <w:bCs/>
          <w:color w:val="auto"/>
          <w:szCs w:val="24"/>
        </w:rPr>
        <w:t>Izglītojamais ir atbildīgs par savu rīcību iestādē atbilstoši normatīvajos aktos noteiktajam.</w:t>
      </w:r>
    </w:p>
    <w:p w14:paraId="08FB4144" w14:textId="77777777" w:rsidR="0075474D" w:rsidRPr="00825A3C" w:rsidRDefault="0075474D" w:rsidP="0075474D">
      <w:pPr>
        <w:pStyle w:val="msonormalcxspmiddle"/>
        <w:spacing w:before="0" w:beforeAutospacing="0" w:after="0" w:afterAutospacing="0"/>
        <w:contextualSpacing/>
        <w:jc w:val="both"/>
        <w:rPr>
          <w:bCs/>
        </w:rPr>
      </w:pPr>
    </w:p>
    <w:p w14:paraId="2A03812E" w14:textId="77777777" w:rsidR="0075474D" w:rsidRPr="002115AC" w:rsidRDefault="0075474D" w:rsidP="0075474D">
      <w:pPr>
        <w:jc w:val="center"/>
        <w:rPr>
          <w:b/>
          <w:lang w:val="lv-LV"/>
        </w:rPr>
      </w:pPr>
      <w:r w:rsidRPr="002115AC">
        <w:rPr>
          <w:b/>
          <w:lang w:val="lv-LV"/>
        </w:rPr>
        <w:t>VI. Pedagogu un citu darbinieku tiesības un pienākumi</w:t>
      </w:r>
    </w:p>
    <w:p w14:paraId="637F9362" w14:textId="77777777" w:rsidR="0075474D" w:rsidRPr="00825A3C" w:rsidRDefault="0075474D" w:rsidP="0075474D">
      <w:pPr>
        <w:pStyle w:val="msonormalcxspmiddle"/>
        <w:spacing w:before="0" w:beforeAutospacing="0" w:after="0" w:afterAutospacing="0"/>
        <w:contextualSpacing/>
        <w:jc w:val="both"/>
        <w:rPr>
          <w:bCs/>
        </w:rPr>
      </w:pPr>
    </w:p>
    <w:p w14:paraId="3045EFFE" w14:textId="77777777" w:rsidR="0075474D" w:rsidRPr="00825A3C" w:rsidRDefault="0075474D" w:rsidP="0075474D">
      <w:pPr>
        <w:pStyle w:val="msonormalcxspmiddle"/>
        <w:numPr>
          <w:ilvl w:val="0"/>
          <w:numId w:val="1"/>
        </w:numPr>
        <w:spacing w:before="0" w:beforeAutospacing="0" w:after="0" w:afterAutospacing="0"/>
        <w:contextualSpacing/>
        <w:jc w:val="both"/>
        <w:rPr>
          <w:bCs/>
        </w:rPr>
      </w:pPr>
      <w:r w:rsidRPr="00825A3C">
        <w:rPr>
          <w:bCs/>
          <w:lang w:eastAsia="en-US"/>
        </w:rPr>
        <w:t xml:space="preserve">Iestādi vada iestādes direktors. </w:t>
      </w:r>
      <w:r w:rsidRPr="00825A3C">
        <w:rPr>
          <w:bCs/>
        </w:rPr>
        <w:t>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0614B181" w14:textId="77777777" w:rsidR="0075474D" w:rsidRPr="00825A3C" w:rsidRDefault="0075474D" w:rsidP="0075474D">
      <w:pPr>
        <w:pStyle w:val="msonormalcxspmiddle"/>
        <w:numPr>
          <w:ilvl w:val="0"/>
          <w:numId w:val="1"/>
        </w:numPr>
        <w:spacing w:before="0" w:beforeAutospacing="0" w:after="0" w:afterAutospacing="0"/>
        <w:contextualSpacing/>
        <w:jc w:val="both"/>
        <w:rPr>
          <w:bCs/>
        </w:rPr>
      </w:pPr>
      <w:r w:rsidRPr="00825A3C">
        <w:rPr>
          <w:bCs/>
        </w:rPr>
        <w:lastRenderedPageBreak/>
        <w:t xml:space="preserve">Iestādes pedagogus darbā </w:t>
      </w:r>
      <w:r w:rsidRPr="00825A3C">
        <w:t>pieņem un atbrīvo iestādes direktors normatīvajos aktos noteiktā kārtībā</w:t>
      </w:r>
      <w:r w:rsidRPr="00825A3C">
        <w:rPr>
          <w:bCs/>
        </w:rPr>
        <w:t>. Iestādes direktors ir tiesīgs deleģēt pedagogiem konkrētu uzdevumu veikšanu.</w:t>
      </w:r>
    </w:p>
    <w:p w14:paraId="62EA4740" w14:textId="77777777" w:rsidR="0075474D" w:rsidRDefault="0075474D" w:rsidP="0075474D">
      <w:pPr>
        <w:pStyle w:val="msonormalcxspmiddle"/>
        <w:numPr>
          <w:ilvl w:val="0"/>
          <w:numId w:val="1"/>
        </w:numPr>
        <w:spacing w:before="0" w:beforeAutospacing="0" w:after="0" w:afterAutospacing="0"/>
        <w:contextualSpacing/>
        <w:jc w:val="both"/>
        <w:rPr>
          <w:bCs/>
        </w:rPr>
      </w:pPr>
      <w:r w:rsidRPr="00825A3C">
        <w:rPr>
          <w:bCs/>
        </w:rPr>
        <w:t>Iestādes pedagogu tiesības un pienākumi ir noteikti Izglītības likumā, Bērnu tiesību aizsardzības likumā, Fizisko personu datu apstrādes likumā, Darba likumā un citos normatīvajos aktos. Ped</w:t>
      </w:r>
      <w:r w:rsidRPr="00825A3C">
        <w:t xml:space="preserve">agoga </w:t>
      </w:r>
      <w:r w:rsidRPr="00825A3C">
        <w:rPr>
          <w:bCs/>
        </w:rPr>
        <w:t>tiesības un pienākumus precizē darba līgums un amata apraksts.</w:t>
      </w:r>
    </w:p>
    <w:p w14:paraId="640605BC" w14:textId="27BEEAC0" w:rsidR="0075474D" w:rsidRPr="0021727C" w:rsidRDefault="0021727C" w:rsidP="0021727C">
      <w:pPr>
        <w:pStyle w:val="msonormalcxspmiddle"/>
        <w:numPr>
          <w:ilvl w:val="0"/>
          <w:numId w:val="1"/>
        </w:numPr>
        <w:spacing w:before="0" w:beforeAutospacing="0" w:after="0" w:afterAutospacing="0"/>
        <w:contextualSpacing/>
        <w:jc w:val="both"/>
      </w:pPr>
      <w:r w:rsidRPr="0021727C">
        <w:rPr>
          <w:lang w:eastAsia="en-US"/>
        </w:rPr>
        <w:t xml:space="preserve">Citu darbinieku tiesības un pienākumi ir noteikti  Rēzeknes novada pašvaldības iestādes </w:t>
      </w:r>
      <w:r w:rsidRPr="0021727C">
        <w:rPr>
          <w:i/>
          <w:lang w:eastAsia="en-US"/>
        </w:rPr>
        <w:t>Maltas apvienības  pārvalde</w:t>
      </w:r>
      <w:r w:rsidRPr="0021727C">
        <w:rPr>
          <w:lang w:eastAsia="en-US"/>
        </w:rPr>
        <w:t xml:space="preserve"> (turpmāk – Pārvalde) ar  šiem  darbiniekiem  noslēgtajos </w:t>
      </w:r>
      <w:r w:rsidRPr="0021727C">
        <w:rPr>
          <w:i/>
          <w:lang w:eastAsia="en-US"/>
        </w:rPr>
        <w:t>darba līgumos</w:t>
      </w:r>
      <w:r w:rsidRPr="0021727C">
        <w:rPr>
          <w:lang w:eastAsia="en-US"/>
        </w:rPr>
        <w:t xml:space="preserve"> un </w:t>
      </w:r>
      <w:r w:rsidRPr="0021727C">
        <w:rPr>
          <w:i/>
          <w:lang w:eastAsia="en-US"/>
        </w:rPr>
        <w:t xml:space="preserve">amatu aprakstos, </w:t>
      </w:r>
      <w:r w:rsidRPr="0021727C">
        <w:rPr>
          <w:iCs/>
          <w:lang w:eastAsia="en-US"/>
        </w:rPr>
        <w:t xml:space="preserve">kā  arī  daļēji  var  būt  noteikti </w:t>
      </w:r>
      <w:r w:rsidRPr="0021727C">
        <w:rPr>
          <w:lang w:eastAsia="en-US"/>
        </w:rPr>
        <w:t xml:space="preserve">iestādes </w:t>
      </w:r>
      <w:r w:rsidRPr="0021727C">
        <w:rPr>
          <w:i/>
          <w:lang w:eastAsia="en-US"/>
        </w:rPr>
        <w:t>Darba kārtības noteikumos</w:t>
      </w:r>
      <w:r w:rsidRPr="0021727C">
        <w:rPr>
          <w:lang w:eastAsia="en-US"/>
        </w:rPr>
        <w:t>. Citu darbinieku tiesības un pienākumi  ir  noteikti  arī Darba likumā, Bērnu tiesību aizsardzības likumā un citos normatīvajos aktos.</w:t>
      </w:r>
    </w:p>
    <w:p w14:paraId="3785EC16" w14:textId="5AEAC3B1" w:rsidR="0021727C" w:rsidRPr="0021727C" w:rsidRDefault="0021727C" w:rsidP="0021727C">
      <w:pPr>
        <w:pStyle w:val="msonormalcxspmiddle"/>
        <w:spacing w:before="0" w:beforeAutospacing="0" w:after="0" w:afterAutospacing="0"/>
        <w:contextualSpacing/>
        <w:jc w:val="center"/>
        <w:rPr>
          <w:bCs/>
          <w:i/>
          <w:iCs/>
        </w:rPr>
      </w:pPr>
      <w:r w:rsidRPr="0021727C">
        <w:rPr>
          <w:bCs/>
          <w:i/>
          <w:iCs/>
        </w:rPr>
        <w:t>(Grozīts ar Rēzeknes novada domes 06.07.2023. lēmumu)</w:t>
      </w:r>
    </w:p>
    <w:p w14:paraId="02CA67AB" w14:textId="77777777" w:rsidR="0021727C" w:rsidRPr="0021727C" w:rsidRDefault="0021727C" w:rsidP="0021727C">
      <w:pPr>
        <w:pStyle w:val="msonormalcxspmiddle"/>
        <w:spacing w:before="0" w:beforeAutospacing="0" w:after="0" w:afterAutospacing="0"/>
        <w:contextualSpacing/>
        <w:jc w:val="center"/>
        <w:rPr>
          <w:bCs/>
        </w:rPr>
      </w:pPr>
    </w:p>
    <w:p w14:paraId="5616F82E" w14:textId="77777777" w:rsidR="0075474D" w:rsidRPr="002115AC" w:rsidRDefault="0075474D" w:rsidP="0075474D">
      <w:pPr>
        <w:jc w:val="center"/>
        <w:rPr>
          <w:b/>
          <w:lang w:val="lv-LV"/>
        </w:rPr>
      </w:pPr>
      <w:r w:rsidRPr="002115AC">
        <w:rPr>
          <w:b/>
          <w:lang w:val="lv-LV"/>
        </w:rPr>
        <w:t>VII. Iestādes pašpārvaldes izveidošanas kārtība un kompetence</w:t>
      </w:r>
    </w:p>
    <w:p w14:paraId="4A3BD25B" w14:textId="77777777" w:rsidR="0075474D" w:rsidRPr="00825A3C" w:rsidRDefault="0075474D" w:rsidP="0075474D">
      <w:pPr>
        <w:jc w:val="center"/>
        <w:rPr>
          <w:b/>
          <w:lang w:val="lv-LV"/>
        </w:rPr>
      </w:pPr>
    </w:p>
    <w:p w14:paraId="7401B822" w14:textId="77777777" w:rsidR="0075474D" w:rsidRPr="00825A3C" w:rsidRDefault="0075474D" w:rsidP="0075474D">
      <w:pPr>
        <w:numPr>
          <w:ilvl w:val="0"/>
          <w:numId w:val="1"/>
        </w:numPr>
        <w:overflowPunct w:val="0"/>
        <w:autoSpaceDE w:val="0"/>
        <w:autoSpaceDN w:val="0"/>
        <w:adjustRightInd w:val="0"/>
        <w:spacing w:before="120" w:line="276" w:lineRule="auto"/>
        <w:jc w:val="both"/>
        <w:rPr>
          <w:bCs/>
          <w:spacing w:val="4"/>
          <w:lang w:val="lv-LV"/>
        </w:rPr>
      </w:pPr>
      <w:r w:rsidRPr="00825A3C">
        <w:rPr>
          <w:bCs/>
          <w:spacing w:val="4"/>
          <w:lang w:val="lv-LV"/>
        </w:rPr>
        <w:t xml:space="preserve">Iestādes direktors ar rīkojumu nosaka iestādes organizatorisko struktūru, tai skaitā nodrošinot iestādes padomes izveidošanu un darbību. </w:t>
      </w:r>
    </w:p>
    <w:p w14:paraId="0101F0B5" w14:textId="77777777" w:rsidR="0075474D" w:rsidRPr="00825A3C" w:rsidRDefault="0075474D" w:rsidP="0075474D">
      <w:pPr>
        <w:pStyle w:val="Sarakstarindkopa"/>
        <w:numPr>
          <w:ilvl w:val="0"/>
          <w:numId w:val="1"/>
        </w:numPr>
        <w:jc w:val="both"/>
        <w:rPr>
          <w:lang w:val="lv-LV"/>
        </w:rPr>
      </w:pPr>
      <w:r w:rsidRPr="00825A3C">
        <w:rPr>
          <w:lang w:val="lv-LV"/>
        </w:rPr>
        <w:t>Iestādes padomes kompetenci nosaka Izglītības likums.</w:t>
      </w:r>
    </w:p>
    <w:p w14:paraId="427C0913" w14:textId="77777777" w:rsidR="0075474D" w:rsidRPr="00825A3C" w:rsidRDefault="0075474D" w:rsidP="0075474D">
      <w:pPr>
        <w:pStyle w:val="Sarakstarindkopa"/>
        <w:numPr>
          <w:ilvl w:val="0"/>
          <w:numId w:val="1"/>
        </w:numPr>
        <w:jc w:val="both"/>
        <w:rPr>
          <w:lang w:val="lv-LV"/>
        </w:rPr>
      </w:pPr>
      <w:r w:rsidRPr="00825A3C">
        <w:rPr>
          <w:lang w:val="lv-LV"/>
        </w:rPr>
        <w:t>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2B74F605" w14:textId="77777777" w:rsidR="0075474D" w:rsidRPr="00825A3C" w:rsidRDefault="0075474D" w:rsidP="0075474D">
      <w:pPr>
        <w:pStyle w:val="Sarakstarindkopa"/>
        <w:numPr>
          <w:ilvl w:val="0"/>
          <w:numId w:val="1"/>
        </w:numPr>
        <w:jc w:val="both"/>
        <w:rPr>
          <w:bCs/>
          <w:lang w:val="lv-LV"/>
        </w:rPr>
      </w:pPr>
      <w:r w:rsidRPr="00825A3C">
        <w:rPr>
          <w:lang w:val="lv-LV"/>
        </w:rPr>
        <w:t>Izglītības programmās noteikto prasību īstenošanas kvalitātes nodrošināšanai, mācību priekšmetu pedagogi tiek apvienoti</w:t>
      </w:r>
      <w:r w:rsidRPr="00DF66B6">
        <w:rPr>
          <w:color w:val="8496B0" w:themeColor="text2" w:themeTint="99"/>
          <w:lang w:val="lv-LV"/>
        </w:rPr>
        <w:t xml:space="preserve"> </w:t>
      </w:r>
      <w:r w:rsidRPr="00DF66B6">
        <w:rPr>
          <w:lang w:val="lv-LV"/>
        </w:rPr>
        <w:t>metodiskajās komisijās. Metodiskās komisijas darbojas saskaņā ar šo nolikumu un iestādes iekšējiem normatīvajiem aktiem, to darbu koord</w:t>
      </w:r>
      <w:r>
        <w:rPr>
          <w:lang w:val="lv-LV"/>
        </w:rPr>
        <w:t>inē iestādes direktora vietnieki</w:t>
      </w:r>
      <w:r w:rsidRPr="00DF66B6">
        <w:rPr>
          <w:lang w:val="lv-LV"/>
        </w:rPr>
        <w:t>.</w:t>
      </w:r>
    </w:p>
    <w:p w14:paraId="410EF422" w14:textId="77777777" w:rsidR="0075474D" w:rsidRPr="00825A3C" w:rsidRDefault="0075474D" w:rsidP="0075474D">
      <w:pPr>
        <w:ind w:firstLine="720"/>
        <w:jc w:val="both"/>
        <w:rPr>
          <w:bCs/>
          <w:lang w:val="lv-LV"/>
        </w:rPr>
      </w:pPr>
    </w:p>
    <w:p w14:paraId="75B89FC7" w14:textId="77777777" w:rsidR="0075474D" w:rsidRPr="002115AC" w:rsidRDefault="0075474D" w:rsidP="0075474D">
      <w:pPr>
        <w:jc w:val="center"/>
        <w:rPr>
          <w:b/>
          <w:lang w:val="lv-LV"/>
        </w:rPr>
      </w:pPr>
      <w:r w:rsidRPr="002115AC">
        <w:rPr>
          <w:b/>
          <w:lang w:val="lv-LV"/>
        </w:rPr>
        <w:t xml:space="preserve">VIII. </w:t>
      </w:r>
      <w:r w:rsidRPr="002115AC">
        <w:rPr>
          <w:b/>
          <w:bCs/>
          <w:lang w:val="lv-LV"/>
        </w:rPr>
        <w:t>I</w:t>
      </w:r>
      <w:r w:rsidRPr="002115AC">
        <w:rPr>
          <w:b/>
          <w:lang w:val="lv-LV"/>
        </w:rPr>
        <w:t>estādes pedagoģiskās padomes izveidošanas kārtība un kompetence</w:t>
      </w:r>
    </w:p>
    <w:p w14:paraId="46D696EB" w14:textId="77777777" w:rsidR="0075474D" w:rsidRPr="00825A3C" w:rsidRDefault="0075474D" w:rsidP="0075474D">
      <w:pPr>
        <w:jc w:val="both"/>
        <w:rPr>
          <w:lang w:val="lv-LV"/>
        </w:rPr>
      </w:pPr>
    </w:p>
    <w:p w14:paraId="31689881" w14:textId="77777777" w:rsidR="0075474D" w:rsidRPr="00825A3C" w:rsidRDefault="0075474D" w:rsidP="0075474D">
      <w:pPr>
        <w:pStyle w:val="Sarakstarindkopa"/>
        <w:numPr>
          <w:ilvl w:val="0"/>
          <w:numId w:val="1"/>
        </w:numPr>
        <w:jc w:val="both"/>
        <w:rPr>
          <w:lang w:val="lv-LV"/>
        </w:rPr>
      </w:pPr>
      <w:r w:rsidRPr="00825A3C">
        <w:rPr>
          <w:lang w:val="lv-LV"/>
        </w:rPr>
        <w:t xml:space="preserve">Iestādes pedagoģiskās padomes (turpmāk – pedagoģiskā padome) izveidošanas kārtību, darbību un kompetenci nosaka Vispārējās izglītības likums un citi normatīvie akti. </w:t>
      </w:r>
    </w:p>
    <w:p w14:paraId="14AF4C41" w14:textId="77777777" w:rsidR="0075474D" w:rsidRPr="00825A3C" w:rsidRDefault="0075474D" w:rsidP="0075474D">
      <w:pPr>
        <w:pStyle w:val="Sarakstarindkopa"/>
        <w:numPr>
          <w:ilvl w:val="0"/>
          <w:numId w:val="1"/>
        </w:numPr>
        <w:jc w:val="both"/>
        <w:rPr>
          <w:lang w:val="lv-LV"/>
        </w:rPr>
      </w:pPr>
      <w:r w:rsidRPr="00825A3C">
        <w:rPr>
          <w:lang w:val="lv-LV"/>
        </w:rPr>
        <w:t>Pedagoģisko padomi vada iestādes direktors.</w:t>
      </w:r>
    </w:p>
    <w:p w14:paraId="240D26B7" w14:textId="77777777" w:rsidR="0075474D" w:rsidRPr="00825A3C" w:rsidRDefault="0075474D" w:rsidP="0075474D">
      <w:pPr>
        <w:jc w:val="both"/>
        <w:rPr>
          <w:lang w:val="lv-LV"/>
        </w:rPr>
      </w:pPr>
    </w:p>
    <w:p w14:paraId="279310CD" w14:textId="77777777" w:rsidR="0075474D" w:rsidRPr="002115AC" w:rsidRDefault="0075474D" w:rsidP="0075474D">
      <w:pPr>
        <w:jc w:val="center"/>
        <w:rPr>
          <w:b/>
          <w:lang w:val="lv-LV"/>
        </w:rPr>
      </w:pPr>
      <w:r w:rsidRPr="002115AC">
        <w:rPr>
          <w:b/>
          <w:lang w:val="lv-LV"/>
        </w:rPr>
        <w:t>IX. Iestādes iekšējo normatīvo aktu pieņemšanas kārtība un iestāde vai pārvaldes amatpersona, kurai privātpersona, iesniedzot attiecīgu iesniegumu, var apstrīdēt iestādes izdotu administratīvo aktu vai faktisko rīcību</w:t>
      </w:r>
    </w:p>
    <w:p w14:paraId="4FF8458A" w14:textId="77777777" w:rsidR="0075474D" w:rsidRPr="002115AC" w:rsidRDefault="0075474D" w:rsidP="0075474D">
      <w:pPr>
        <w:jc w:val="both"/>
        <w:rPr>
          <w:bCs/>
          <w:lang w:val="lv-LV"/>
        </w:rPr>
      </w:pPr>
    </w:p>
    <w:p w14:paraId="02909A66" w14:textId="77777777" w:rsidR="0075474D" w:rsidRPr="002115AC" w:rsidRDefault="0075474D" w:rsidP="0075474D">
      <w:pPr>
        <w:pStyle w:val="Sarakstarindkopa"/>
        <w:numPr>
          <w:ilvl w:val="0"/>
          <w:numId w:val="1"/>
        </w:numPr>
        <w:jc w:val="both"/>
        <w:rPr>
          <w:bCs/>
          <w:lang w:val="lv-LV"/>
        </w:rPr>
      </w:pPr>
      <w:r w:rsidRPr="002115AC">
        <w:rPr>
          <w:lang w:val="lv-LV"/>
        </w:rPr>
        <w:t xml:space="preserve">Iestāde saskaņā ar </w:t>
      </w:r>
      <w:hyperlink r:id="rId9" w:tgtFrame="_blank" w:history="1">
        <w:r w:rsidRPr="002115AC">
          <w:rPr>
            <w:lang w:val="lv-LV"/>
          </w:rPr>
          <w:t>Izglītības likum</w:t>
        </w:r>
      </w:hyperlink>
      <w:r w:rsidRPr="002115AC">
        <w:rPr>
          <w:lang w:val="lv-LV"/>
        </w:rPr>
        <w:t xml:space="preserve">ā, Vispārējās izglītības likumā un citos normatīvajos aktos, kā arī iestādes nolikumā noteikto patstāvīgi izstrādā un </w:t>
      </w:r>
      <w:r w:rsidRPr="002115AC">
        <w:rPr>
          <w:bCs/>
          <w:lang w:val="lv-LV"/>
        </w:rPr>
        <w:t>izdod</w:t>
      </w:r>
      <w:r w:rsidRPr="002115AC">
        <w:rPr>
          <w:lang w:val="lv-LV"/>
        </w:rPr>
        <w:t xml:space="preserve"> iestādes iekšējos normatīvos aktus</w:t>
      </w:r>
      <w:r w:rsidRPr="002115AC">
        <w:rPr>
          <w:bCs/>
          <w:lang w:val="lv-LV"/>
        </w:rPr>
        <w:t>.</w:t>
      </w:r>
    </w:p>
    <w:p w14:paraId="007FF7AD" w14:textId="77777777" w:rsidR="0075474D" w:rsidRPr="00825A3C" w:rsidRDefault="0075474D" w:rsidP="0075474D">
      <w:pPr>
        <w:pStyle w:val="Sarakstarindkopa"/>
        <w:numPr>
          <w:ilvl w:val="0"/>
          <w:numId w:val="1"/>
        </w:numPr>
        <w:jc w:val="both"/>
        <w:rPr>
          <w:b/>
          <w:lang w:val="lv-LV"/>
        </w:rPr>
      </w:pPr>
      <w:r w:rsidRPr="002115AC">
        <w:rPr>
          <w:lang w:val="lv-LV"/>
        </w:rPr>
        <w:t>Iestādes izdotu administratīvo aktu vai faktisko rīcību privātpersona var apstrīdēt, iesniedzot attiecīgu iesniegumu dibinātājam – Rēzeknes novada  pašvaldībai, Atbrīvošanas</w:t>
      </w:r>
      <w:r w:rsidRPr="00825A3C">
        <w:rPr>
          <w:lang w:val="lv-LV"/>
        </w:rPr>
        <w:t xml:space="preserve"> aleja 95A, Rēzekne, LV-4601. </w:t>
      </w:r>
    </w:p>
    <w:p w14:paraId="484D594D" w14:textId="77777777" w:rsidR="0075474D" w:rsidRPr="00825A3C" w:rsidRDefault="0075474D" w:rsidP="0075474D">
      <w:pPr>
        <w:jc w:val="both"/>
        <w:rPr>
          <w:lang w:val="lv-LV"/>
        </w:rPr>
      </w:pPr>
    </w:p>
    <w:p w14:paraId="5A67CB50" w14:textId="77777777" w:rsidR="0075474D" w:rsidRPr="002115AC" w:rsidRDefault="0075474D" w:rsidP="0075474D">
      <w:pPr>
        <w:jc w:val="center"/>
        <w:rPr>
          <w:b/>
          <w:lang w:val="lv-LV"/>
        </w:rPr>
      </w:pPr>
      <w:r w:rsidRPr="002115AC">
        <w:rPr>
          <w:b/>
          <w:lang w:val="lv-LV"/>
        </w:rPr>
        <w:t>X. Iestādes saimnieciskā darbība</w:t>
      </w:r>
    </w:p>
    <w:p w14:paraId="5AEF9BD2" w14:textId="77777777" w:rsidR="0075474D" w:rsidRPr="00825A3C" w:rsidRDefault="0075474D" w:rsidP="0075474D">
      <w:pPr>
        <w:jc w:val="both"/>
        <w:rPr>
          <w:lang w:val="lv-LV"/>
        </w:rPr>
      </w:pPr>
    </w:p>
    <w:p w14:paraId="3539A660" w14:textId="77777777" w:rsidR="0075474D" w:rsidRPr="00825A3C" w:rsidRDefault="0075474D" w:rsidP="0075474D">
      <w:pPr>
        <w:pStyle w:val="Sarakstarindkopa"/>
        <w:numPr>
          <w:ilvl w:val="0"/>
          <w:numId w:val="1"/>
        </w:numPr>
        <w:jc w:val="both"/>
        <w:rPr>
          <w:lang w:val="lv-LV"/>
        </w:rPr>
      </w:pPr>
      <w:r w:rsidRPr="00825A3C">
        <w:rPr>
          <w:lang w:val="lv-LV"/>
        </w:rPr>
        <w:t xml:space="preserve">Iestāde  neveic  saimniecisko  darbību. Iestādes  saimnieciski tehnisko darbību veic Pārvalde,  to savstarpēji  saskaņojot  ar  Skolas direktoru. </w:t>
      </w:r>
    </w:p>
    <w:p w14:paraId="7FB0779B" w14:textId="77777777" w:rsidR="0075474D" w:rsidRPr="00825A3C" w:rsidRDefault="0075474D" w:rsidP="0075474D">
      <w:pPr>
        <w:numPr>
          <w:ilvl w:val="0"/>
          <w:numId w:val="1"/>
        </w:numPr>
        <w:overflowPunct w:val="0"/>
        <w:autoSpaceDE w:val="0"/>
        <w:autoSpaceDN w:val="0"/>
        <w:adjustRightInd w:val="0"/>
        <w:spacing w:before="120" w:line="276" w:lineRule="auto"/>
        <w:jc w:val="both"/>
        <w:rPr>
          <w:lang w:val="lv-LV"/>
        </w:rPr>
      </w:pPr>
      <w:r w:rsidRPr="00825A3C">
        <w:rPr>
          <w:lang w:val="lv-LV"/>
        </w:rPr>
        <w:t>Ja  iestādei tiek  veikti  ziedojumi, to  uzskaiti  veic  Pārvalde. Ziedojumi  saskaņā ar  normatīvajiem aktiem  tiek  izlietoti  atbilstoši  to  noteiktajam  mērķim.</w:t>
      </w:r>
    </w:p>
    <w:p w14:paraId="2FE96122" w14:textId="77777777" w:rsidR="0075474D" w:rsidRPr="00825A3C" w:rsidRDefault="0075474D" w:rsidP="0075474D">
      <w:pPr>
        <w:numPr>
          <w:ilvl w:val="0"/>
          <w:numId w:val="1"/>
        </w:numPr>
        <w:overflowPunct w:val="0"/>
        <w:autoSpaceDE w:val="0"/>
        <w:autoSpaceDN w:val="0"/>
        <w:adjustRightInd w:val="0"/>
        <w:spacing w:before="120" w:line="276" w:lineRule="auto"/>
        <w:jc w:val="both"/>
        <w:rPr>
          <w:lang w:val="lv-LV"/>
        </w:rPr>
      </w:pPr>
      <w:r w:rsidRPr="00825A3C">
        <w:rPr>
          <w:lang w:val="lv-LV"/>
        </w:rPr>
        <w:t>Iestādes direktors ir tiesīgs  slēgt līgumus  tikai  papildus izglītojošās  darbības  veikšanai, ja tas netraucē izglītības programmu īstenošanai un, ja  to  paredz   normatīvie  akti.  Finanšu  darbība  šajos  gadījumos tiek veikta  ar Pārvaldes  starpniecību.</w:t>
      </w:r>
    </w:p>
    <w:p w14:paraId="27401784" w14:textId="77777777" w:rsidR="0075474D" w:rsidRPr="00825A3C" w:rsidRDefault="0075474D" w:rsidP="0075474D">
      <w:pPr>
        <w:numPr>
          <w:ilvl w:val="0"/>
          <w:numId w:val="1"/>
        </w:numPr>
        <w:overflowPunct w:val="0"/>
        <w:autoSpaceDE w:val="0"/>
        <w:autoSpaceDN w:val="0"/>
        <w:adjustRightInd w:val="0"/>
        <w:spacing w:before="120" w:line="276" w:lineRule="auto"/>
        <w:jc w:val="both"/>
        <w:rPr>
          <w:lang w:val="lv-LV"/>
        </w:rPr>
      </w:pPr>
      <w:r w:rsidRPr="00825A3C">
        <w:rPr>
          <w:lang w:val="lv-LV"/>
        </w:rPr>
        <w:t>Daļa papildus  iegūto finanšu līdzekļu, ko Pārvalde  ir  guvusi, veicot  saimniecisko  darbību, izmantojot iestādes  telpas un/vai iekārtas, tiek  izlietota  iestādes  vajadzībām (mācību un materiāltehnisko līdzekļu iegādei, iestādes a</w:t>
      </w:r>
      <w:r>
        <w:rPr>
          <w:lang w:val="lv-LV"/>
        </w:rPr>
        <w:t>ttīstībai, remontam</w:t>
      </w:r>
      <w:r w:rsidRPr="00825A3C">
        <w:rPr>
          <w:lang w:val="lv-LV"/>
        </w:rPr>
        <w:t xml:space="preserve"> </w:t>
      </w:r>
      <w:proofErr w:type="spellStart"/>
      <w:r w:rsidRPr="00825A3C">
        <w:rPr>
          <w:lang w:val="lv-LV"/>
        </w:rPr>
        <w:t>utml</w:t>
      </w:r>
      <w:proofErr w:type="spellEnd"/>
      <w:r w:rsidRPr="00825A3C">
        <w:rPr>
          <w:lang w:val="lv-LV"/>
        </w:rPr>
        <w:t>.),  savstarpēji  saskaņojot  ar  iestādes direktoru.</w:t>
      </w:r>
    </w:p>
    <w:p w14:paraId="60D2E557" w14:textId="77777777" w:rsidR="0075474D" w:rsidRPr="002115AC" w:rsidRDefault="0075474D" w:rsidP="0075474D">
      <w:pPr>
        <w:jc w:val="center"/>
        <w:rPr>
          <w:b/>
          <w:lang w:val="lv-LV"/>
        </w:rPr>
      </w:pPr>
      <w:r w:rsidRPr="002115AC">
        <w:rPr>
          <w:b/>
          <w:lang w:val="lv-LV"/>
        </w:rPr>
        <w:t>XI. Iestādes finansēšanas avoti un kārtība</w:t>
      </w:r>
    </w:p>
    <w:p w14:paraId="15B511E6" w14:textId="77777777" w:rsidR="0075474D" w:rsidRPr="00825A3C" w:rsidRDefault="0075474D" w:rsidP="0075474D">
      <w:pPr>
        <w:jc w:val="both"/>
        <w:rPr>
          <w:lang w:val="lv-LV"/>
        </w:rPr>
      </w:pPr>
    </w:p>
    <w:p w14:paraId="5E7C6F7B" w14:textId="77777777" w:rsidR="0075474D" w:rsidRPr="00825A3C" w:rsidRDefault="0075474D" w:rsidP="0075474D">
      <w:pPr>
        <w:pStyle w:val="Sarakstarindkopa"/>
        <w:numPr>
          <w:ilvl w:val="0"/>
          <w:numId w:val="1"/>
        </w:numPr>
        <w:jc w:val="both"/>
        <w:rPr>
          <w:lang w:val="lv-LV"/>
        </w:rPr>
      </w:pPr>
      <w:r w:rsidRPr="00825A3C">
        <w:rPr>
          <w:lang w:val="lv-LV"/>
        </w:rPr>
        <w:t xml:space="preserve">Iestādes finansēšanas avotus un kārtību nosaka </w:t>
      </w:r>
      <w:hyperlink r:id="rId10" w:tgtFrame="_blank" w:tooltip="Izglītības likums /Spēkā esošs/" w:history="1">
        <w:r w:rsidRPr="00825A3C">
          <w:rPr>
            <w:rStyle w:val="Hipersaite"/>
            <w:color w:val="auto"/>
            <w:lang w:val="lv-LV"/>
          </w:rPr>
          <w:t>Izglītības likums</w:t>
        </w:r>
      </w:hyperlink>
      <w:r w:rsidRPr="00825A3C">
        <w:rPr>
          <w:lang w:val="lv-LV"/>
        </w:rPr>
        <w:t>, Vispārējās izglītības likums un citi normatīvie akti.</w:t>
      </w:r>
    </w:p>
    <w:p w14:paraId="66CDB419" w14:textId="77777777" w:rsidR="0075474D" w:rsidRPr="00825A3C" w:rsidRDefault="0075474D" w:rsidP="0075474D">
      <w:pPr>
        <w:pStyle w:val="Sarakstarindkopa"/>
        <w:numPr>
          <w:ilvl w:val="0"/>
          <w:numId w:val="1"/>
        </w:numPr>
        <w:jc w:val="both"/>
        <w:rPr>
          <w:lang w:val="lv-LV"/>
        </w:rPr>
      </w:pPr>
      <w:r w:rsidRPr="00825A3C">
        <w:rPr>
          <w:lang w:val="lv-LV"/>
        </w:rPr>
        <w:t>Pārvalde  un iestādes direktors  par finanšu līdzekļu racionālu un efektīvu izlietojumu atbilstoši budžeta tāmei  atskaitās iestādes padomei.</w:t>
      </w:r>
    </w:p>
    <w:p w14:paraId="7C830AEE" w14:textId="77777777" w:rsidR="0075474D" w:rsidRPr="00825A3C" w:rsidRDefault="0075474D" w:rsidP="0075474D">
      <w:pPr>
        <w:jc w:val="both"/>
        <w:rPr>
          <w:lang w:val="lv-LV"/>
        </w:rPr>
      </w:pPr>
    </w:p>
    <w:p w14:paraId="4A474339" w14:textId="77777777" w:rsidR="0075474D" w:rsidRPr="00825A3C" w:rsidRDefault="0075474D" w:rsidP="0075474D">
      <w:pPr>
        <w:pStyle w:val="msonormalcxspmiddle"/>
        <w:spacing w:before="0" w:beforeAutospacing="0" w:after="0" w:afterAutospacing="0"/>
        <w:contextualSpacing/>
        <w:jc w:val="center"/>
        <w:rPr>
          <w:b/>
        </w:rPr>
      </w:pPr>
      <w:r w:rsidRPr="00825A3C">
        <w:rPr>
          <w:b/>
          <w:bCs/>
        </w:rPr>
        <w:t xml:space="preserve">XII. </w:t>
      </w:r>
      <w:r w:rsidRPr="00825A3C">
        <w:rPr>
          <w:b/>
        </w:rPr>
        <w:t>Iestādes reorganizācijas un likvidācijas kārtība</w:t>
      </w:r>
    </w:p>
    <w:p w14:paraId="2AEAB7CD" w14:textId="77777777" w:rsidR="0075474D" w:rsidRPr="00825A3C" w:rsidRDefault="0075474D" w:rsidP="0075474D">
      <w:pPr>
        <w:pStyle w:val="msonormalcxspmiddle"/>
        <w:spacing w:before="0" w:beforeAutospacing="0" w:after="0" w:afterAutospacing="0"/>
        <w:ind w:firstLine="720"/>
        <w:contextualSpacing/>
        <w:jc w:val="center"/>
        <w:rPr>
          <w:b/>
          <w:bCs/>
        </w:rPr>
      </w:pPr>
    </w:p>
    <w:p w14:paraId="099A0200" w14:textId="77777777" w:rsidR="0075474D" w:rsidRPr="00825A3C" w:rsidRDefault="0075474D" w:rsidP="0075474D">
      <w:pPr>
        <w:pStyle w:val="Sarakstarindkopa"/>
        <w:numPr>
          <w:ilvl w:val="0"/>
          <w:numId w:val="1"/>
        </w:numPr>
        <w:jc w:val="both"/>
        <w:rPr>
          <w:lang w:val="lv-LV"/>
        </w:rPr>
      </w:pPr>
      <w:r w:rsidRPr="00825A3C">
        <w:rPr>
          <w:lang w:val="lv-LV"/>
        </w:rPr>
        <w:t>I</w:t>
      </w:r>
      <w:r w:rsidRPr="00825A3C">
        <w:rPr>
          <w:bCs/>
          <w:lang w:val="lv-LV"/>
        </w:rPr>
        <w:t>estādi</w:t>
      </w:r>
      <w:r w:rsidRPr="00825A3C">
        <w:rPr>
          <w:lang w:val="lv-LV"/>
        </w:rPr>
        <w:t xml:space="preserve"> reorganizē vai likvidē dibinātājs normatīvajos aktos noteiktajā kārtībā, paziņojot par to Ministru kabineta noteiktai institūcijai, kas kārto Izglītības iestāžu reģistru.</w:t>
      </w:r>
    </w:p>
    <w:p w14:paraId="744B7B42" w14:textId="77777777" w:rsidR="0075474D" w:rsidRPr="000737EB" w:rsidRDefault="0075474D" w:rsidP="0075474D">
      <w:pPr>
        <w:pStyle w:val="Sarakstarindkopa"/>
        <w:numPr>
          <w:ilvl w:val="0"/>
          <w:numId w:val="1"/>
        </w:numPr>
        <w:jc w:val="both"/>
        <w:rPr>
          <w:lang w:val="lv-LV"/>
        </w:rPr>
      </w:pPr>
      <w:r w:rsidRPr="00825A3C">
        <w:rPr>
          <w:bCs/>
          <w:lang w:val="lv-LV"/>
        </w:rPr>
        <w:t>Iestāde p</w:t>
      </w:r>
      <w:r w:rsidRPr="00825A3C">
        <w:rPr>
          <w:lang w:val="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0EC49B33" w14:textId="77777777" w:rsidR="0075474D" w:rsidRDefault="0075474D" w:rsidP="0075474D">
      <w:pPr>
        <w:jc w:val="center"/>
        <w:rPr>
          <w:b/>
          <w:bCs/>
          <w:lang w:val="lv-LV"/>
        </w:rPr>
      </w:pPr>
    </w:p>
    <w:p w14:paraId="2782AFB2" w14:textId="77777777" w:rsidR="0075474D" w:rsidRPr="002115AC" w:rsidRDefault="0075474D" w:rsidP="0075474D">
      <w:pPr>
        <w:jc w:val="center"/>
        <w:rPr>
          <w:b/>
          <w:bCs/>
          <w:lang w:val="lv-LV"/>
        </w:rPr>
      </w:pPr>
      <w:r w:rsidRPr="002115AC">
        <w:rPr>
          <w:b/>
          <w:bCs/>
          <w:lang w:val="lv-LV"/>
        </w:rPr>
        <w:t xml:space="preserve">XIII. </w:t>
      </w:r>
      <w:r w:rsidRPr="002115AC">
        <w:rPr>
          <w:b/>
          <w:lang w:val="lv-LV"/>
        </w:rPr>
        <w:t>Iestādes nolikuma un tā grozījumu pieņemšanas kārtība</w:t>
      </w:r>
    </w:p>
    <w:p w14:paraId="5B9B1408" w14:textId="77777777" w:rsidR="0075474D" w:rsidRPr="00825A3C" w:rsidRDefault="0075474D" w:rsidP="0075474D">
      <w:pPr>
        <w:jc w:val="both"/>
        <w:rPr>
          <w:lang w:val="lv-LV"/>
        </w:rPr>
      </w:pPr>
    </w:p>
    <w:p w14:paraId="675C64F9" w14:textId="77777777" w:rsidR="0075474D" w:rsidRPr="00825A3C" w:rsidRDefault="0075474D" w:rsidP="0075474D">
      <w:pPr>
        <w:pStyle w:val="Sarakstarindkopa"/>
        <w:numPr>
          <w:ilvl w:val="0"/>
          <w:numId w:val="1"/>
        </w:numPr>
        <w:jc w:val="both"/>
        <w:rPr>
          <w:lang w:val="lv-LV"/>
        </w:rPr>
      </w:pPr>
      <w:r w:rsidRPr="00825A3C">
        <w:rPr>
          <w:lang w:val="lv-LV"/>
        </w:rPr>
        <w:t>Iestāde, pamatojoties uz Izglītības likumu un Vispārējās izglītības likumu, izstrādā iestādes nolikumu. Iestādes nolikumu apstiprina dibinātājs.</w:t>
      </w:r>
    </w:p>
    <w:p w14:paraId="5E9A9E24" w14:textId="77777777" w:rsidR="0075474D" w:rsidRPr="00825A3C" w:rsidRDefault="0075474D" w:rsidP="0075474D">
      <w:pPr>
        <w:pStyle w:val="Sarakstarindkopa"/>
        <w:numPr>
          <w:ilvl w:val="0"/>
          <w:numId w:val="1"/>
        </w:numPr>
        <w:jc w:val="both"/>
        <w:rPr>
          <w:lang w:val="lv-LV"/>
        </w:rPr>
      </w:pPr>
      <w:r w:rsidRPr="00825A3C">
        <w:rPr>
          <w:lang w:val="lv-LV"/>
        </w:rPr>
        <w:t>Grozījumus iestādes nolikumā var izdarīt pēc iestādes dibinātāja iniciatīvas, iestādes direktora, iestādes padomes vai pedagoģiskās padomes priekšlikuma. Grozījumus nolikumā apstiprina iestādes dibinātājs.</w:t>
      </w:r>
    </w:p>
    <w:p w14:paraId="6CB1A451" w14:textId="77777777" w:rsidR="0075474D" w:rsidRPr="00825A3C" w:rsidRDefault="0075474D" w:rsidP="0075474D">
      <w:pPr>
        <w:pStyle w:val="Sarakstarindkopa"/>
        <w:numPr>
          <w:ilvl w:val="0"/>
          <w:numId w:val="1"/>
        </w:numPr>
        <w:jc w:val="both"/>
        <w:rPr>
          <w:lang w:val="lv-LV"/>
        </w:rPr>
      </w:pPr>
      <w:r w:rsidRPr="00825A3C">
        <w:rPr>
          <w:lang w:val="lv-LV"/>
        </w:rPr>
        <w:t xml:space="preserve">Iestādes nolikumu un grozījumus nolikumā iestāde aktualizē Valsts izglītības informācijas sistēmā normatīvajos aktos noteiktajā kārtībā. </w:t>
      </w:r>
    </w:p>
    <w:p w14:paraId="75F99E13" w14:textId="77777777" w:rsidR="0075474D" w:rsidRPr="00825A3C" w:rsidRDefault="0075474D" w:rsidP="0075474D">
      <w:pPr>
        <w:jc w:val="both"/>
        <w:rPr>
          <w:lang w:val="lv-LV"/>
        </w:rPr>
      </w:pPr>
    </w:p>
    <w:p w14:paraId="0432396A" w14:textId="77777777" w:rsidR="0075474D" w:rsidRPr="002115AC" w:rsidRDefault="0075474D" w:rsidP="0075474D">
      <w:pPr>
        <w:jc w:val="center"/>
        <w:rPr>
          <w:b/>
          <w:lang w:val="lv-LV"/>
        </w:rPr>
      </w:pPr>
      <w:r w:rsidRPr="002115AC">
        <w:rPr>
          <w:b/>
          <w:lang w:val="lv-LV"/>
        </w:rPr>
        <w:t>XIV. Citi būtiski noteikumi, kas nav pretrunā ar normatīvajiem aktiem</w:t>
      </w:r>
    </w:p>
    <w:p w14:paraId="15D14A63" w14:textId="77777777" w:rsidR="0075474D" w:rsidRPr="00825A3C" w:rsidRDefault="0075474D" w:rsidP="0075474D">
      <w:pPr>
        <w:jc w:val="both"/>
        <w:rPr>
          <w:lang w:val="lv-LV"/>
        </w:rPr>
      </w:pPr>
    </w:p>
    <w:p w14:paraId="191F7842" w14:textId="77777777" w:rsidR="0075474D" w:rsidRPr="00825A3C" w:rsidRDefault="0075474D" w:rsidP="0075474D">
      <w:pPr>
        <w:pStyle w:val="Sarakstarindkopa"/>
        <w:numPr>
          <w:ilvl w:val="0"/>
          <w:numId w:val="1"/>
        </w:numPr>
        <w:jc w:val="both"/>
        <w:rPr>
          <w:lang w:val="lv-LV"/>
        </w:rPr>
      </w:pPr>
      <w:r w:rsidRPr="00825A3C">
        <w:rPr>
          <w:lang w:val="lv-LV"/>
        </w:rPr>
        <w:t xml:space="preserve">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w:t>
      </w:r>
      <w:r w:rsidRPr="00825A3C">
        <w:rPr>
          <w:lang w:val="lv-LV"/>
        </w:rPr>
        <w:lastRenderedPageBreak/>
        <w:t>datu brīvu apriti un ar ko atceļ direktīvu 95/46/EK (Vispārīgā datu aizsardzības regula) un Fizisko personu datu apstrādes likumu.</w:t>
      </w:r>
    </w:p>
    <w:p w14:paraId="6755299B" w14:textId="77777777" w:rsidR="0075474D" w:rsidRPr="00825A3C" w:rsidRDefault="0075474D" w:rsidP="0075474D">
      <w:pPr>
        <w:pStyle w:val="Sarakstarindkopa"/>
        <w:numPr>
          <w:ilvl w:val="0"/>
          <w:numId w:val="1"/>
        </w:numPr>
        <w:jc w:val="both"/>
        <w:rPr>
          <w:lang w:val="lv-LV"/>
        </w:rPr>
      </w:pPr>
      <w:r w:rsidRPr="00825A3C">
        <w:rPr>
          <w:lang w:val="lv-LV"/>
        </w:rPr>
        <w:t>Iestāde savā darbībā nodrošina izglītības jomu reglamentējošajos normatīvajos aktos noteikto mērķu sasniegšanu, vienlaikus nodrošinot izglītojamo tiesību un interešu ievērošanu un aizsardzību.</w:t>
      </w:r>
    </w:p>
    <w:p w14:paraId="492A10E6" w14:textId="77777777" w:rsidR="0075474D" w:rsidRPr="00825A3C" w:rsidRDefault="0075474D" w:rsidP="0075474D">
      <w:pPr>
        <w:pStyle w:val="Nosaukums"/>
        <w:numPr>
          <w:ilvl w:val="0"/>
          <w:numId w:val="1"/>
        </w:numPr>
        <w:tabs>
          <w:tab w:val="left" w:pos="5472"/>
        </w:tabs>
        <w:spacing w:before="0" w:line="240" w:lineRule="auto"/>
        <w:ind w:left="357" w:hanging="357"/>
        <w:jc w:val="both"/>
        <w:rPr>
          <w:b w:val="0"/>
          <w:sz w:val="24"/>
          <w:szCs w:val="24"/>
        </w:rPr>
      </w:pPr>
      <w:r w:rsidRPr="00825A3C">
        <w:rPr>
          <w:b w:val="0"/>
          <w:sz w:val="24"/>
          <w:szCs w:val="24"/>
        </w:rPr>
        <w:t xml:space="preserve">Atzīt par spēku zaudējušu </w:t>
      </w:r>
      <w:r>
        <w:rPr>
          <w:b w:val="0"/>
          <w:sz w:val="24"/>
          <w:szCs w:val="24"/>
        </w:rPr>
        <w:t>2021</w:t>
      </w:r>
      <w:r w:rsidRPr="00825A3C">
        <w:rPr>
          <w:b w:val="0"/>
          <w:sz w:val="24"/>
          <w:szCs w:val="24"/>
        </w:rPr>
        <w:t>.</w:t>
      </w:r>
      <w:r>
        <w:rPr>
          <w:b w:val="0"/>
          <w:sz w:val="24"/>
          <w:szCs w:val="24"/>
        </w:rPr>
        <w:t xml:space="preserve"> gada  12.augusta</w:t>
      </w:r>
      <w:r w:rsidRPr="00825A3C">
        <w:rPr>
          <w:b w:val="0"/>
          <w:sz w:val="24"/>
          <w:szCs w:val="24"/>
        </w:rPr>
        <w:t xml:space="preserve">  nolikumu “</w:t>
      </w:r>
      <w:r>
        <w:rPr>
          <w:b w:val="0"/>
          <w:sz w:val="24"/>
          <w:szCs w:val="24"/>
        </w:rPr>
        <w:t>Tiskādu</w:t>
      </w:r>
      <w:r w:rsidRPr="00825A3C">
        <w:rPr>
          <w:b w:val="0"/>
          <w:sz w:val="24"/>
          <w:szCs w:val="24"/>
        </w:rPr>
        <w:t xml:space="preserve">  vidusskolas nolikums” (apstiprināts ar </w:t>
      </w:r>
      <w:r>
        <w:rPr>
          <w:b w:val="0"/>
          <w:sz w:val="24"/>
          <w:szCs w:val="24"/>
        </w:rPr>
        <w:t>Rēzeknes  novada pašvaldības pagaidu administrācijas     12.08.2022.  lēmumu  (protokols Nr.7, 3</w:t>
      </w:r>
      <w:r w:rsidRPr="00825A3C">
        <w:rPr>
          <w:b w:val="0"/>
          <w:sz w:val="24"/>
          <w:szCs w:val="24"/>
        </w:rPr>
        <w:t>.§).</w:t>
      </w:r>
    </w:p>
    <w:p w14:paraId="6DD72F7A" w14:textId="77777777" w:rsidR="0075474D" w:rsidRPr="00A24663" w:rsidRDefault="0075474D" w:rsidP="0075474D">
      <w:pPr>
        <w:ind w:firstLine="720"/>
        <w:jc w:val="both"/>
        <w:rPr>
          <w:sz w:val="28"/>
          <w:szCs w:val="28"/>
          <w:lang w:val="lv-LV"/>
        </w:rPr>
      </w:pPr>
    </w:p>
    <w:p w14:paraId="7345590C" w14:textId="77777777" w:rsidR="0075474D" w:rsidRPr="00E56C68" w:rsidRDefault="0075474D" w:rsidP="0075474D">
      <w:pPr>
        <w:ind w:firstLine="720"/>
        <w:rPr>
          <w:lang w:val="lv-LV"/>
        </w:rPr>
      </w:pPr>
      <w:r>
        <w:rPr>
          <w:lang w:val="lv-LV"/>
        </w:rPr>
        <w:t>Direktore</w:t>
      </w:r>
      <w:r w:rsidRPr="00E56C68">
        <w:rPr>
          <w:lang w:val="lv-LV"/>
        </w:rPr>
        <w:tab/>
      </w:r>
      <w:r w:rsidRPr="00E56C68">
        <w:rPr>
          <w:lang w:val="lv-LV"/>
        </w:rPr>
        <w:tab/>
      </w:r>
      <w:r w:rsidRPr="00E56C68">
        <w:rPr>
          <w:lang w:val="lv-LV"/>
        </w:rPr>
        <w:tab/>
      </w:r>
      <w:r w:rsidRPr="00E56C68">
        <w:rPr>
          <w:lang w:val="lv-LV"/>
        </w:rPr>
        <w:tab/>
        <w:t xml:space="preserve">              </w:t>
      </w:r>
      <w:r>
        <w:rPr>
          <w:lang w:val="lv-LV"/>
        </w:rPr>
        <w:t xml:space="preserve">(Olga </w:t>
      </w:r>
      <w:proofErr w:type="spellStart"/>
      <w:r>
        <w:rPr>
          <w:lang w:val="lv-LV"/>
        </w:rPr>
        <w:t>Miseviča</w:t>
      </w:r>
      <w:proofErr w:type="spellEnd"/>
      <w:r w:rsidRPr="00E56C68">
        <w:rPr>
          <w:lang w:val="lv-LV"/>
        </w:rPr>
        <w:t>)</w:t>
      </w:r>
    </w:p>
    <w:p w14:paraId="3C887BA9" w14:textId="77777777" w:rsidR="00557BF3" w:rsidRDefault="00557BF3"/>
    <w:sectPr w:rsidR="00557BF3" w:rsidSect="00F93B6E">
      <w:footerReference w:type="defaul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E2ACA" w14:textId="77777777" w:rsidR="00623A34" w:rsidRDefault="00623A34" w:rsidP="00F93B6E">
      <w:r>
        <w:separator/>
      </w:r>
    </w:p>
  </w:endnote>
  <w:endnote w:type="continuationSeparator" w:id="0">
    <w:p w14:paraId="0B08FFFC" w14:textId="77777777" w:rsidR="00623A34" w:rsidRDefault="00623A34" w:rsidP="00F93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807090"/>
      <w:docPartObj>
        <w:docPartGallery w:val="Page Numbers (Bottom of Page)"/>
        <w:docPartUnique/>
      </w:docPartObj>
    </w:sdtPr>
    <w:sdtContent>
      <w:p w14:paraId="1A2E142E" w14:textId="154E6C86" w:rsidR="00F93B6E" w:rsidRDefault="00F93B6E">
        <w:pPr>
          <w:pStyle w:val="Kjene"/>
          <w:jc w:val="right"/>
        </w:pPr>
        <w:r>
          <w:fldChar w:fldCharType="begin"/>
        </w:r>
        <w:r>
          <w:instrText>PAGE   \* MERGEFORMAT</w:instrText>
        </w:r>
        <w:r>
          <w:fldChar w:fldCharType="separate"/>
        </w:r>
        <w:r>
          <w:rPr>
            <w:lang w:val="lv-LV"/>
          </w:rPr>
          <w:t>2</w:t>
        </w:r>
        <w:r>
          <w:fldChar w:fldCharType="end"/>
        </w:r>
      </w:p>
    </w:sdtContent>
  </w:sdt>
  <w:p w14:paraId="518AF225" w14:textId="77777777" w:rsidR="00F93B6E" w:rsidRDefault="00F93B6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38363" w14:textId="77777777" w:rsidR="00623A34" w:rsidRDefault="00623A34" w:rsidP="00F93B6E">
      <w:r>
        <w:separator/>
      </w:r>
    </w:p>
  </w:footnote>
  <w:footnote w:type="continuationSeparator" w:id="0">
    <w:p w14:paraId="74A8892F" w14:textId="77777777" w:rsidR="00623A34" w:rsidRDefault="00623A34" w:rsidP="00F93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C7E82"/>
    <w:multiLevelType w:val="multilevel"/>
    <w:tmpl w:val="6D0034EA"/>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32059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74D"/>
    <w:rsid w:val="00093AF6"/>
    <w:rsid w:val="0021727C"/>
    <w:rsid w:val="00557BF3"/>
    <w:rsid w:val="00623A34"/>
    <w:rsid w:val="0075474D"/>
    <w:rsid w:val="00D0474C"/>
    <w:rsid w:val="00F30106"/>
    <w:rsid w:val="00F93B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E975E21"/>
  <w15:chartTrackingRefBased/>
  <w15:docId w15:val="{5C0999A7-3006-4317-BF91-3D71EDCF8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474D"/>
    <w:pPr>
      <w:spacing w:after="0" w:line="240" w:lineRule="auto"/>
    </w:pPr>
    <w:rPr>
      <w:rFonts w:ascii="Times New Roman" w:eastAsia="Times New Roman" w:hAnsi="Times New Roman" w:cs="Times New Roman"/>
      <w:kern w:val="0"/>
      <w:sz w:val="24"/>
      <w:szCs w:val="24"/>
      <w:lang w:val="en-GB"/>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rsid w:val="0075474D"/>
    <w:rPr>
      <w:strike w:val="0"/>
      <w:dstrike w:val="0"/>
      <w:color w:val="40407C"/>
      <w:u w:val="none"/>
      <w:effect w:val="none"/>
    </w:rPr>
  </w:style>
  <w:style w:type="paragraph" w:customStyle="1" w:styleId="msonormalcxspmiddle">
    <w:name w:val="msonormalcxspmiddle"/>
    <w:basedOn w:val="Parasts"/>
    <w:rsid w:val="0075474D"/>
    <w:pPr>
      <w:spacing w:before="100" w:beforeAutospacing="1" w:after="100" w:afterAutospacing="1"/>
    </w:pPr>
    <w:rPr>
      <w:lang w:val="lv-LV" w:eastAsia="lv-LV"/>
    </w:rPr>
  </w:style>
  <w:style w:type="paragraph" w:styleId="Pamatteksts2">
    <w:name w:val="Body Text 2"/>
    <w:basedOn w:val="Parasts"/>
    <w:link w:val="Pamatteksts2Rakstz"/>
    <w:rsid w:val="0075474D"/>
    <w:pPr>
      <w:jc w:val="both"/>
    </w:pPr>
    <w:rPr>
      <w:b/>
      <w:color w:val="000000"/>
      <w:spacing w:val="4"/>
      <w:szCs w:val="20"/>
      <w:lang w:val="lv-LV"/>
    </w:rPr>
  </w:style>
  <w:style w:type="character" w:customStyle="1" w:styleId="Pamatteksts2Rakstz">
    <w:name w:val="Pamatteksts 2 Rakstz."/>
    <w:basedOn w:val="Noklusjumarindkopasfonts"/>
    <w:link w:val="Pamatteksts2"/>
    <w:rsid w:val="0075474D"/>
    <w:rPr>
      <w:rFonts w:ascii="Times New Roman" w:eastAsia="Times New Roman" w:hAnsi="Times New Roman" w:cs="Times New Roman"/>
      <w:b/>
      <w:color w:val="000000"/>
      <w:spacing w:val="4"/>
      <w:kern w:val="0"/>
      <w:sz w:val="24"/>
      <w:szCs w:val="20"/>
      <w14:ligatures w14:val="none"/>
    </w:rPr>
  </w:style>
  <w:style w:type="paragraph" w:styleId="Nosaukums">
    <w:name w:val="Title"/>
    <w:basedOn w:val="Parasts"/>
    <w:link w:val="NosaukumsRakstz"/>
    <w:qFormat/>
    <w:rsid w:val="0075474D"/>
    <w:pPr>
      <w:overflowPunct w:val="0"/>
      <w:autoSpaceDE w:val="0"/>
      <w:autoSpaceDN w:val="0"/>
      <w:adjustRightInd w:val="0"/>
      <w:spacing w:before="120" w:line="360" w:lineRule="auto"/>
      <w:jc w:val="center"/>
    </w:pPr>
    <w:rPr>
      <w:b/>
      <w:sz w:val="22"/>
      <w:szCs w:val="20"/>
      <w:lang w:val="lv-LV"/>
    </w:rPr>
  </w:style>
  <w:style w:type="character" w:customStyle="1" w:styleId="NosaukumsRakstz">
    <w:name w:val="Nosaukums Rakstz."/>
    <w:basedOn w:val="Noklusjumarindkopasfonts"/>
    <w:link w:val="Nosaukums"/>
    <w:rsid w:val="0075474D"/>
    <w:rPr>
      <w:rFonts w:ascii="Times New Roman" w:eastAsia="Times New Roman" w:hAnsi="Times New Roman" w:cs="Times New Roman"/>
      <w:b/>
      <w:kern w:val="0"/>
      <w:szCs w:val="20"/>
      <w14:ligatures w14:val="none"/>
    </w:rPr>
  </w:style>
  <w:style w:type="paragraph" w:styleId="Sarakstarindkopa">
    <w:name w:val="List Paragraph"/>
    <w:basedOn w:val="Parasts"/>
    <w:uiPriority w:val="34"/>
    <w:qFormat/>
    <w:rsid w:val="0075474D"/>
    <w:pPr>
      <w:ind w:left="720"/>
      <w:contextualSpacing/>
    </w:pPr>
  </w:style>
  <w:style w:type="paragraph" w:styleId="Galvene">
    <w:name w:val="header"/>
    <w:basedOn w:val="Parasts"/>
    <w:link w:val="GalveneRakstz"/>
    <w:unhideWhenUsed/>
    <w:rsid w:val="0075474D"/>
    <w:pPr>
      <w:tabs>
        <w:tab w:val="center" w:pos="4153"/>
        <w:tab w:val="right" w:pos="8306"/>
      </w:tabs>
    </w:pPr>
  </w:style>
  <w:style w:type="character" w:customStyle="1" w:styleId="GalveneRakstz">
    <w:name w:val="Galvene Rakstz."/>
    <w:basedOn w:val="Noklusjumarindkopasfonts"/>
    <w:link w:val="Galvene"/>
    <w:rsid w:val="0075474D"/>
    <w:rPr>
      <w:rFonts w:ascii="Times New Roman" w:eastAsia="Times New Roman" w:hAnsi="Times New Roman" w:cs="Times New Roman"/>
      <w:kern w:val="0"/>
      <w:sz w:val="24"/>
      <w:szCs w:val="24"/>
      <w:lang w:val="en-GB"/>
      <w14:ligatures w14:val="none"/>
    </w:rPr>
  </w:style>
  <w:style w:type="paragraph" w:customStyle="1" w:styleId="TableContents">
    <w:name w:val="Table Contents"/>
    <w:basedOn w:val="Parasts"/>
    <w:rsid w:val="0075474D"/>
    <w:pPr>
      <w:widowControl w:val="0"/>
      <w:suppressLineNumbers/>
      <w:suppressAutoHyphens/>
    </w:pPr>
    <w:rPr>
      <w:rFonts w:eastAsia="Lucida Sans Unicode" w:cs="Tahoma"/>
      <w:lang w:val="lv-LV"/>
    </w:rPr>
  </w:style>
  <w:style w:type="paragraph" w:styleId="Kjene">
    <w:name w:val="footer"/>
    <w:basedOn w:val="Parasts"/>
    <w:link w:val="KjeneRakstz"/>
    <w:uiPriority w:val="99"/>
    <w:unhideWhenUsed/>
    <w:rsid w:val="00F93B6E"/>
    <w:pPr>
      <w:tabs>
        <w:tab w:val="center" w:pos="4153"/>
        <w:tab w:val="right" w:pos="8306"/>
      </w:tabs>
    </w:pPr>
  </w:style>
  <w:style w:type="character" w:customStyle="1" w:styleId="KjeneRakstz">
    <w:name w:val="Kājene Rakstz."/>
    <w:basedOn w:val="Noklusjumarindkopasfonts"/>
    <w:link w:val="Kjene"/>
    <w:uiPriority w:val="99"/>
    <w:rsid w:val="00F93B6E"/>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skadi@saskarsm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ikumi.lv/doc.php?id=50759" TargetMode="External"/><Relationship Id="rId4" Type="http://schemas.openxmlformats.org/officeDocument/2006/relationships/webSettings" Target="webSettings.xml"/><Relationship Id="rId9" Type="http://schemas.openxmlformats.org/officeDocument/2006/relationships/hyperlink" Target="http://likumi.lv/doc.php?id=5075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8341</Words>
  <Characters>4755</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Vilis Deksnis</dc:creator>
  <cp:keywords/>
  <dc:description/>
  <cp:lastModifiedBy>Vilis Deksnis</cp:lastModifiedBy>
  <cp:revision>5</cp:revision>
  <dcterms:created xsi:type="dcterms:W3CDTF">2023-07-21T10:25:00Z</dcterms:created>
  <dcterms:modified xsi:type="dcterms:W3CDTF">2023-08-24T11:53:00Z</dcterms:modified>
</cp:coreProperties>
</file>